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412F1" w:rsidRDefault="003412F1" w:rsidP="003412F1">
      <w:pPr>
        <w:spacing w:line="240" w:lineRule="auto"/>
        <w:ind w:left="5670"/>
        <w:rPr>
          <w:rFonts w:cs="Arial"/>
          <w:noProof w:val="0"/>
          <w:color w:val="auto"/>
          <w:szCs w:val="22"/>
        </w:rPr>
      </w:pPr>
      <w:r>
        <w:rPr>
          <w:rFonts w:cs="Arial"/>
          <w:szCs w:val="22"/>
        </w:rPr>
        <w:t>Příloha č. 3</w:t>
      </w:r>
    </w:p>
    <w:p w:rsidR="003412F1" w:rsidRDefault="003412F1" w:rsidP="003412F1">
      <w:pPr>
        <w:spacing w:line="240" w:lineRule="auto"/>
        <w:ind w:left="5670"/>
        <w:rPr>
          <w:rFonts w:cs="Arial"/>
          <w:szCs w:val="22"/>
        </w:rPr>
      </w:pPr>
      <w:r>
        <w:rPr>
          <w:rFonts w:cs="Arial"/>
          <w:szCs w:val="22"/>
        </w:rPr>
        <w:t>usnesení vlády</w:t>
      </w:r>
    </w:p>
    <w:p w:rsidR="003412F1" w:rsidRDefault="003412F1" w:rsidP="003412F1">
      <w:pPr>
        <w:spacing w:line="240" w:lineRule="auto"/>
        <w:ind w:left="5670"/>
        <w:rPr>
          <w:rFonts w:cs="Arial"/>
          <w:szCs w:val="22"/>
        </w:rPr>
      </w:pPr>
      <w:r>
        <w:rPr>
          <w:rFonts w:cs="Arial"/>
          <w:szCs w:val="22"/>
        </w:rPr>
        <w:t>ze dne 1. června 2020 č. 605</w:t>
      </w:r>
    </w:p>
    <w:p w:rsidR="003412F1" w:rsidRDefault="003412F1" w:rsidP="003412F1">
      <w:pPr>
        <w:spacing w:line="240" w:lineRule="auto"/>
        <w:ind w:left="5670"/>
        <w:rPr>
          <w:rFonts w:cs="Arial"/>
          <w:szCs w:val="22"/>
        </w:rPr>
      </w:pPr>
    </w:p>
    <w:p w:rsidR="003412F1" w:rsidRDefault="003412F1" w:rsidP="003412F1">
      <w:pPr>
        <w:rPr>
          <w:rFonts w:cs="Arial"/>
          <w:szCs w:val="22"/>
        </w:rPr>
      </w:pPr>
    </w:p>
    <w:p w:rsidR="00B54252" w:rsidRPr="00A829A0" w:rsidRDefault="00B54252" w:rsidP="000944C9">
      <w:pPr>
        <w:pStyle w:val="Default"/>
        <w:jc w:val="center"/>
        <w:rPr>
          <w:sz w:val="32"/>
          <w:szCs w:val="32"/>
        </w:rPr>
      </w:pPr>
      <w:r w:rsidRPr="00A829A0">
        <w:rPr>
          <w:b/>
          <w:bCs/>
          <w:sz w:val="32"/>
          <w:szCs w:val="32"/>
        </w:rPr>
        <w:t>MIMOŘÁDNÉ OPATŘENÍ</w:t>
      </w:r>
    </w:p>
    <w:p w:rsidR="00B54252" w:rsidRPr="00A829A0" w:rsidRDefault="00B54252" w:rsidP="000944C9">
      <w:pPr>
        <w:pStyle w:val="Default"/>
        <w:jc w:val="both"/>
        <w:rPr>
          <w:sz w:val="32"/>
          <w:szCs w:val="32"/>
        </w:rPr>
      </w:pPr>
    </w:p>
    <w:p w:rsidR="00B54252" w:rsidRPr="00282932" w:rsidRDefault="00B54252" w:rsidP="000944C9">
      <w:pPr>
        <w:pStyle w:val="Default"/>
        <w:jc w:val="both"/>
        <w:rPr>
          <w:sz w:val="22"/>
          <w:szCs w:val="22"/>
        </w:rPr>
      </w:pPr>
      <w:r w:rsidRPr="00A829A0">
        <w:rPr>
          <w:sz w:val="22"/>
          <w:szCs w:val="22"/>
        </w:rPr>
        <w:t>Ministerstvo zdravotnictví jako správní úřad příslušný podle § 80 odst. 1 písm. g) zákona č.</w:t>
      </w:r>
      <w:r>
        <w:rPr>
          <w:sz w:val="22"/>
          <w:szCs w:val="22"/>
        </w:rPr>
        <w:t> </w:t>
      </w:r>
      <w:r w:rsidRPr="00A829A0">
        <w:rPr>
          <w:sz w:val="22"/>
          <w:szCs w:val="22"/>
        </w:rPr>
        <w:t>258/2000 Sb., o ochraně veřejného zdraví a o změně některých souvisejících zákonů, ve</w:t>
      </w:r>
      <w:r>
        <w:rPr>
          <w:sz w:val="22"/>
          <w:szCs w:val="22"/>
        </w:rPr>
        <w:t> </w:t>
      </w:r>
      <w:r w:rsidRPr="00A829A0">
        <w:rPr>
          <w:sz w:val="22"/>
          <w:szCs w:val="22"/>
        </w:rPr>
        <w:t>znění pozdějších předpisů (dále jen „zákon č. 258/200</w:t>
      </w:r>
      <w:r w:rsidRPr="00282932">
        <w:rPr>
          <w:sz w:val="22"/>
          <w:szCs w:val="22"/>
        </w:rPr>
        <w:t xml:space="preserve">0 Sb.“), </w:t>
      </w:r>
      <w:r w:rsidRPr="00282932">
        <w:rPr>
          <w:b/>
          <w:bCs/>
          <w:sz w:val="22"/>
          <w:szCs w:val="22"/>
        </w:rPr>
        <w:t>nařizuje</w:t>
      </w:r>
      <w:r w:rsidRPr="00282932">
        <w:rPr>
          <w:bCs/>
          <w:sz w:val="22"/>
          <w:szCs w:val="22"/>
        </w:rPr>
        <w:t xml:space="preserve"> </w:t>
      </w:r>
      <w:r w:rsidRPr="00282932">
        <w:rPr>
          <w:sz w:val="22"/>
          <w:szCs w:val="22"/>
        </w:rPr>
        <w:t xml:space="preserve">postupem podle § 69 odst. 1 písm. </w:t>
      </w:r>
      <w:r w:rsidR="00293171" w:rsidRPr="00282932">
        <w:rPr>
          <w:sz w:val="22"/>
          <w:szCs w:val="22"/>
        </w:rPr>
        <w:t>b</w:t>
      </w:r>
      <w:r w:rsidRPr="00282932">
        <w:rPr>
          <w:sz w:val="22"/>
          <w:szCs w:val="22"/>
        </w:rPr>
        <w:t xml:space="preserve">) a odst. 2 zákona č. 258/2000 Sb. k ochraně obyvatelstva a prevenci nebezpečí vzniku a rozšíření onemocnění COVID-19 způsobené novým </w:t>
      </w:r>
      <w:proofErr w:type="spellStart"/>
      <w:r w:rsidRPr="00282932">
        <w:rPr>
          <w:sz w:val="22"/>
          <w:szCs w:val="22"/>
        </w:rPr>
        <w:t>koronavirem</w:t>
      </w:r>
      <w:proofErr w:type="spellEnd"/>
      <w:r w:rsidRPr="00282932">
        <w:rPr>
          <w:sz w:val="22"/>
          <w:szCs w:val="22"/>
        </w:rPr>
        <w:t xml:space="preserve"> SARS-CoV-2 toto mimořádné opatření:</w:t>
      </w:r>
    </w:p>
    <w:p w:rsidR="00B54252" w:rsidRPr="00282932" w:rsidRDefault="00B54252" w:rsidP="000944C9">
      <w:pPr>
        <w:pStyle w:val="Default"/>
        <w:jc w:val="both"/>
        <w:rPr>
          <w:sz w:val="22"/>
          <w:szCs w:val="22"/>
        </w:rPr>
      </w:pPr>
    </w:p>
    <w:p w:rsidR="00040118" w:rsidRPr="00282932" w:rsidRDefault="00040118" w:rsidP="000944C9">
      <w:pPr>
        <w:spacing w:line="240" w:lineRule="auto"/>
        <w:jc w:val="center"/>
        <w:rPr>
          <w:rFonts w:cs="Arial"/>
          <w:b/>
          <w:color w:val="auto"/>
          <w:szCs w:val="22"/>
        </w:rPr>
      </w:pPr>
      <w:r w:rsidRPr="00282932">
        <w:rPr>
          <w:rFonts w:cs="Arial"/>
          <w:b/>
          <w:color w:val="auto"/>
          <w:szCs w:val="22"/>
        </w:rPr>
        <w:t>I.</w:t>
      </w:r>
    </w:p>
    <w:p w:rsidR="00EB5029" w:rsidRPr="003412F1" w:rsidRDefault="00EB5029" w:rsidP="000944C9">
      <w:pPr>
        <w:spacing w:before="240" w:after="240" w:line="240" w:lineRule="auto"/>
        <w:rPr>
          <w:rFonts w:cs="Arial"/>
          <w:color w:val="000000" w:themeColor="text1"/>
          <w:szCs w:val="22"/>
        </w:rPr>
      </w:pPr>
      <w:r w:rsidRPr="00282932">
        <w:rPr>
          <w:rFonts w:cs="Arial"/>
          <w:szCs w:val="22"/>
        </w:rPr>
        <w:t>S </w:t>
      </w:r>
      <w:r w:rsidRPr="003412F1">
        <w:rPr>
          <w:rFonts w:cs="Arial"/>
          <w:color w:val="000000" w:themeColor="text1"/>
          <w:szCs w:val="22"/>
        </w:rPr>
        <w:t xml:space="preserve">účinností </w:t>
      </w:r>
      <w:r w:rsidRPr="003412F1">
        <w:rPr>
          <w:rFonts w:cs="Arial"/>
          <w:b/>
          <w:color w:val="000000" w:themeColor="text1"/>
          <w:szCs w:val="22"/>
        </w:rPr>
        <w:t xml:space="preserve">ode dne </w:t>
      </w:r>
      <w:r w:rsidR="007E18B4" w:rsidRPr="003412F1">
        <w:rPr>
          <w:rFonts w:cs="Arial"/>
          <w:b/>
          <w:color w:val="000000" w:themeColor="text1"/>
          <w:szCs w:val="22"/>
        </w:rPr>
        <w:t>8</w:t>
      </w:r>
      <w:r w:rsidRPr="003412F1">
        <w:rPr>
          <w:rFonts w:cs="Arial"/>
          <w:b/>
          <w:color w:val="000000" w:themeColor="text1"/>
          <w:szCs w:val="22"/>
        </w:rPr>
        <w:t xml:space="preserve">. </w:t>
      </w:r>
      <w:r w:rsidR="007E18B4" w:rsidRPr="003412F1">
        <w:rPr>
          <w:rFonts w:cs="Arial"/>
          <w:b/>
          <w:color w:val="000000" w:themeColor="text1"/>
          <w:szCs w:val="22"/>
        </w:rPr>
        <w:t>června</w:t>
      </w:r>
      <w:r w:rsidRPr="003412F1">
        <w:rPr>
          <w:rFonts w:cs="Arial"/>
          <w:b/>
          <w:color w:val="000000" w:themeColor="text1"/>
          <w:szCs w:val="22"/>
        </w:rPr>
        <w:t xml:space="preserve"> 2020 od 00:00 hod.</w:t>
      </w:r>
      <w:r w:rsidRPr="003412F1">
        <w:rPr>
          <w:rFonts w:cs="Arial"/>
          <w:color w:val="000000" w:themeColor="text1"/>
          <w:szCs w:val="22"/>
        </w:rPr>
        <w:t xml:space="preserve"> do </w:t>
      </w:r>
      <w:r w:rsidR="004C5A4B" w:rsidRPr="003412F1">
        <w:rPr>
          <w:rFonts w:cs="Arial"/>
          <w:color w:val="000000" w:themeColor="text1"/>
          <w:szCs w:val="22"/>
        </w:rPr>
        <w:t>odvolání tohoto mimořádného opatření</w:t>
      </w:r>
      <w:r w:rsidR="00293171" w:rsidRPr="003412F1">
        <w:rPr>
          <w:rFonts w:cs="Arial"/>
          <w:color w:val="000000" w:themeColor="text1"/>
          <w:szCs w:val="22"/>
        </w:rPr>
        <w:t xml:space="preserve"> se </w:t>
      </w:r>
      <w:r w:rsidR="00C16047" w:rsidRPr="003412F1">
        <w:rPr>
          <w:rFonts w:cs="Arial"/>
          <w:color w:val="000000" w:themeColor="text1"/>
          <w:szCs w:val="22"/>
          <w:shd w:val="clear" w:color="auto" w:fill="FFFFFF"/>
        </w:rPr>
        <w:t>zákazují nebo omezují slavnosti, divadelní a filmová představení, sportovní a jiná shromáždění a trhy</w:t>
      </w:r>
      <w:r w:rsidR="00293171" w:rsidRPr="003412F1">
        <w:rPr>
          <w:rFonts w:cs="Arial"/>
          <w:color w:val="000000" w:themeColor="text1"/>
          <w:szCs w:val="22"/>
        </w:rPr>
        <w:t xml:space="preserve"> tak, že se</w:t>
      </w:r>
    </w:p>
    <w:p w:rsidR="00F07830" w:rsidRPr="003412F1" w:rsidRDefault="00F07830" w:rsidP="000944C9">
      <w:pPr>
        <w:pStyle w:val="Styl1-I"/>
        <w:numPr>
          <w:ilvl w:val="0"/>
          <w:numId w:val="0"/>
        </w:numPr>
        <w:spacing w:before="240"/>
        <w:ind w:left="357" w:hanging="357"/>
        <w:rPr>
          <w:b/>
          <w:color w:val="000000" w:themeColor="text1"/>
        </w:rPr>
      </w:pPr>
      <w:r w:rsidRPr="003412F1">
        <w:rPr>
          <w:b/>
          <w:color w:val="000000" w:themeColor="text1"/>
        </w:rPr>
        <w:t>I.</w:t>
      </w:r>
      <w:r w:rsidRPr="003412F1">
        <w:rPr>
          <w:b/>
          <w:color w:val="000000" w:themeColor="text1"/>
        </w:rPr>
        <w:tab/>
      </w:r>
      <w:bookmarkStart w:id="0" w:name="_Hlk39085191"/>
      <w:r w:rsidRPr="003412F1">
        <w:rPr>
          <w:b/>
          <w:color w:val="000000" w:themeColor="text1"/>
        </w:rPr>
        <w:t>zakazuje</w:t>
      </w:r>
      <w:r w:rsidRPr="003412F1">
        <w:rPr>
          <w:color w:val="000000" w:themeColor="text1"/>
        </w:rPr>
        <w:t xml:space="preserve">, není-li tímto nebo jiným krizovým opatřením stanoveno jinak, divadelní, hudební, filmová a další umělecká představení, sportovní, kulturní, náboženské, spolkové, taneční, tradiční a jim podobné akce a jiná shromáždění, výstavy, slavnosti, poutě, přehlídky, ochutnávky, trhy a veletrhy, vzdělávací akce, oslavy, a to jak veřejné, tak soukromé, s účastí přesahující ve stejný čas </w:t>
      </w:r>
      <w:r w:rsidR="00982B34" w:rsidRPr="003412F1">
        <w:rPr>
          <w:b/>
          <w:color w:val="000000" w:themeColor="text1"/>
        </w:rPr>
        <w:t>5</w:t>
      </w:r>
      <w:r w:rsidRPr="003412F1">
        <w:rPr>
          <w:b/>
          <w:color w:val="000000" w:themeColor="text1"/>
        </w:rPr>
        <w:t>00</w:t>
      </w:r>
      <w:r w:rsidRPr="003412F1">
        <w:rPr>
          <w:color w:val="000000" w:themeColor="text1"/>
        </w:rPr>
        <w:t xml:space="preserve"> osob; tento zákaz se nevztahuje na schůze, zasedání a podobné akce ústavních orgánů, orgánů veřejné moci, soudů a jiných veřejných osob, které se konají na základě zákona;</w:t>
      </w:r>
    </w:p>
    <w:bookmarkEnd w:id="0"/>
    <w:p w:rsidR="00F07830" w:rsidRPr="003412F1" w:rsidRDefault="00F07830" w:rsidP="000944C9">
      <w:pPr>
        <w:pStyle w:val="Styl1-I"/>
        <w:numPr>
          <w:ilvl w:val="0"/>
          <w:numId w:val="0"/>
        </w:numPr>
        <w:spacing w:before="240" w:after="120"/>
        <w:ind w:left="357" w:hanging="357"/>
        <w:rPr>
          <w:b/>
          <w:color w:val="000000" w:themeColor="text1"/>
        </w:rPr>
      </w:pPr>
      <w:r w:rsidRPr="003412F1">
        <w:rPr>
          <w:b/>
          <w:color w:val="000000" w:themeColor="text1"/>
        </w:rPr>
        <w:t>II.</w:t>
      </w:r>
      <w:r w:rsidRPr="003412F1">
        <w:rPr>
          <w:b/>
          <w:color w:val="000000" w:themeColor="text1"/>
        </w:rPr>
        <w:tab/>
      </w:r>
      <w:r w:rsidR="0098177E" w:rsidRPr="003412F1">
        <w:rPr>
          <w:b/>
          <w:color w:val="000000" w:themeColor="text1"/>
        </w:rPr>
        <w:t>omezuje</w:t>
      </w:r>
    </w:p>
    <w:p w:rsidR="00F07830" w:rsidRPr="003412F1" w:rsidRDefault="0098177E" w:rsidP="000944C9">
      <w:pPr>
        <w:pStyle w:val="Styl1-a"/>
        <w:numPr>
          <w:ilvl w:val="0"/>
          <w:numId w:val="31"/>
        </w:numPr>
        <w:spacing w:after="0"/>
        <w:ind w:left="357" w:hanging="357"/>
        <w:rPr>
          <w:color w:val="000000" w:themeColor="text1"/>
        </w:rPr>
      </w:pPr>
      <w:r w:rsidRPr="003412F1">
        <w:rPr>
          <w:color w:val="000000" w:themeColor="text1"/>
        </w:rPr>
        <w:t>konání</w:t>
      </w:r>
      <w:r w:rsidR="00F07830" w:rsidRPr="003412F1">
        <w:rPr>
          <w:color w:val="000000" w:themeColor="text1"/>
        </w:rPr>
        <w:t xml:space="preserve"> hromadn</w:t>
      </w:r>
      <w:r w:rsidRPr="003412F1">
        <w:rPr>
          <w:color w:val="000000" w:themeColor="text1"/>
        </w:rPr>
        <w:t>ých</w:t>
      </w:r>
      <w:r w:rsidR="00F07830" w:rsidRPr="003412F1">
        <w:rPr>
          <w:color w:val="000000" w:themeColor="text1"/>
        </w:rPr>
        <w:t xml:space="preserve"> akc</w:t>
      </w:r>
      <w:r w:rsidRPr="003412F1">
        <w:rPr>
          <w:color w:val="000000" w:themeColor="text1"/>
        </w:rPr>
        <w:t>í</w:t>
      </w:r>
      <w:r w:rsidR="00F07830" w:rsidRPr="003412F1">
        <w:rPr>
          <w:color w:val="000000" w:themeColor="text1"/>
        </w:rPr>
        <w:t xml:space="preserve"> ve venkovních i vnitřních prostorách s účastí nejvýše ve stejný čas </w:t>
      </w:r>
      <w:r w:rsidR="00982B34" w:rsidRPr="003412F1">
        <w:rPr>
          <w:color w:val="000000" w:themeColor="text1"/>
        </w:rPr>
        <w:t>5</w:t>
      </w:r>
      <w:r w:rsidR="00F07830" w:rsidRPr="003412F1">
        <w:rPr>
          <w:color w:val="000000" w:themeColor="text1"/>
        </w:rPr>
        <w:t>00 osob</w:t>
      </w:r>
      <w:r w:rsidRPr="003412F1">
        <w:rPr>
          <w:color w:val="000000" w:themeColor="text1"/>
        </w:rPr>
        <w:t xml:space="preserve"> tak</w:t>
      </w:r>
      <w:r w:rsidR="00F07830" w:rsidRPr="003412F1">
        <w:rPr>
          <w:color w:val="000000" w:themeColor="text1"/>
        </w:rPr>
        <w:t xml:space="preserve">, </w:t>
      </w:r>
      <w:r w:rsidRPr="003412F1">
        <w:rPr>
          <w:color w:val="000000" w:themeColor="text1"/>
        </w:rPr>
        <w:t>že musí být</w:t>
      </w:r>
      <w:r w:rsidR="00F07830" w:rsidRPr="003412F1">
        <w:rPr>
          <w:color w:val="000000" w:themeColor="text1"/>
        </w:rPr>
        <w:t xml:space="preserve"> dodržována následující pravidla:</w:t>
      </w:r>
    </w:p>
    <w:p w:rsidR="00F07830" w:rsidRPr="003412F1" w:rsidRDefault="00F07830" w:rsidP="000944C9">
      <w:pPr>
        <w:pStyle w:val="Styl1-I"/>
        <w:numPr>
          <w:ilvl w:val="0"/>
          <w:numId w:val="27"/>
        </w:numPr>
        <w:spacing w:before="0" w:after="0"/>
        <w:ind w:left="1071" w:hanging="357"/>
        <w:textAlignment w:val="auto"/>
        <w:rPr>
          <w:bCs/>
          <w:color w:val="000000" w:themeColor="text1"/>
        </w:rPr>
      </w:pPr>
      <w:r w:rsidRPr="003412F1">
        <w:rPr>
          <w:color w:val="000000" w:themeColor="text1"/>
        </w:rPr>
        <w:t>je zachováván odstup mezi osobami nejméně 2 metry, s výjimkou členů domácnosti</w:t>
      </w:r>
      <w:r w:rsidR="003B04EA" w:rsidRPr="003412F1">
        <w:rPr>
          <w:color w:val="000000" w:themeColor="text1"/>
        </w:rPr>
        <w:t xml:space="preserve"> nebo osob blízkých (dále jen „členové domácnosti“)</w:t>
      </w:r>
      <w:r w:rsidRPr="003412F1">
        <w:rPr>
          <w:color w:val="000000" w:themeColor="text1"/>
        </w:rPr>
        <w:t>,</w:t>
      </w:r>
    </w:p>
    <w:p w:rsidR="00F07830" w:rsidRPr="003412F1" w:rsidRDefault="00F07830" w:rsidP="000944C9">
      <w:pPr>
        <w:pStyle w:val="Styl1-I"/>
        <w:numPr>
          <w:ilvl w:val="0"/>
          <w:numId w:val="27"/>
        </w:numPr>
        <w:spacing w:before="0" w:after="0"/>
        <w:ind w:left="1071" w:hanging="357"/>
        <w:textAlignment w:val="auto"/>
        <w:rPr>
          <w:bCs/>
          <w:color w:val="000000" w:themeColor="text1"/>
        </w:rPr>
      </w:pPr>
      <w:r w:rsidRPr="003412F1">
        <w:rPr>
          <w:color w:val="000000" w:themeColor="text1"/>
        </w:rPr>
        <w:t>je k dispozici nádoba s dezinfekčním prostředkem na dezinfekci rukou;</w:t>
      </w:r>
    </w:p>
    <w:p w:rsidR="00F07830" w:rsidRPr="003412F1" w:rsidRDefault="00F07830" w:rsidP="000944C9">
      <w:pPr>
        <w:pStyle w:val="Styl1-a"/>
        <w:spacing w:before="240" w:after="0"/>
        <w:rPr>
          <w:bCs/>
          <w:color w:val="000000" w:themeColor="text1"/>
        </w:rPr>
      </w:pPr>
      <w:r w:rsidRPr="003412F1">
        <w:rPr>
          <w:color w:val="000000" w:themeColor="text1"/>
        </w:rPr>
        <w:t>organizovaný trénink</w:t>
      </w:r>
      <w:r w:rsidR="00D131E0" w:rsidRPr="003412F1">
        <w:rPr>
          <w:color w:val="000000" w:themeColor="text1"/>
        </w:rPr>
        <w:t xml:space="preserve"> nebo zápas</w:t>
      </w:r>
      <w:r w:rsidRPr="003412F1">
        <w:rPr>
          <w:color w:val="000000" w:themeColor="text1"/>
        </w:rPr>
        <w:t xml:space="preserve"> sportovců na venkovním i vnitřním sportovišti</w:t>
      </w:r>
      <w:r w:rsidR="0098177E" w:rsidRPr="003412F1">
        <w:rPr>
          <w:color w:val="000000" w:themeColor="text1"/>
        </w:rPr>
        <w:t xml:space="preserve"> tak</w:t>
      </w:r>
      <w:r w:rsidRPr="003412F1">
        <w:rPr>
          <w:color w:val="000000" w:themeColor="text1"/>
        </w:rPr>
        <w:t>,</w:t>
      </w:r>
      <w:r w:rsidRPr="003412F1">
        <w:rPr>
          <w:bCs/>
          <w:color w:val="000000" w:themeColor="text1"/>
        </w:rPr>
        <w:t xml:space="preserve"> </w:t>
      </w:r>
      <w:r w:rsidR="0098177E" w:rsidRPr="003412F1">
        <w:rPr>
          <w:bCs/>
          <w:color w:val="000000" w:themeColor="text1"/>
        </w:rPr>
        <w:t>že musí být</w:t>
      </w:r>
      <w:r w:rsidRPr="003412F1">
        <w:rPr>
          <w:bCs/>
          <w:color w:val="000000" w:themeColor="text1"/>
        </w:rPr>
        <w:t xml:space="preserve"> dodržována následující pravidla:</w:t>
      </w:r>
    </w:p>
    <w:p w:rsidR="00F07830" w:rsidRPr="003412F1" w:rsidRDefault="00F07830" w:rsidP="000944C9">
      <w:pPr>
        <w:pStyle w:val="Styl1-I"/>
        <w:numPr>
          <w:ilvl w:val="0"/>
          <w:numId w:val="28"/>
        </w:numPr>
        <w:spacing w:before="0" w:after="0"/>
        <w:ind w:left="1071" w:hanging="357"/>
        <w:textAlignment w:val="auto"/>
        <w:rPr>
          <w:color w:val="000000" w:themeColor="text1"/>
        </w:rPr>
      </w:pPr>
      <w:r w:rsidRPr="003412F1">
        <w:rPr>
          <w:color w:val="000000" w:themeColor="text1"/>
        </w:rPr>
        <w:t xml:space="preserve">na sportovišti se nachází ve stejném čase nejvýše </w:t>
      </w:r>
      <w:r w:rsidR="00982B34" w:rsidRPr="003412F1">
        <w:rPr>
          <w:b/>
          <w:color w:val="000000" w:themeColor="text1"/>
        </w:rPr>
        <w:t>5</w:t>
      </w:r>
      <w:r w:rsidRPr="003412F1">
        <w:rPr>
          <w:b/>
          <w:color w:val="000000" w:themeColor="text1"/>
        </w:rPr>
        <w:t>00</w:t>
      </w:r>
      <w:r w:rsidRPr="003412F1">
        <w:rPr>
          <w:color w:val="000000" w:themeColor="text1"/>
        </w:rPr>
        <w:t xml:space="preserve"> osob,</w:t>
      </w:r>
    </w:p>
    <w:p w:rsidR="00F07830" w:rsidRPr="00282932" w:rsidRDefault="00F07830" w:rsidP="000944C9">
      <w:pPr>
        <w:pStyle w:val="Styl1-I"/>
        <w:numPr>
          <w:ilvl w:val="0"/>
          <w:numId w:val="28"/>
        </w:numPr>
        <w:spacing w:before="0" w:after="0"/>
        <w:ind w:left="1071" w:hanging="357"/>
        <w:textAlignment w:val="auto"/>
      </w:pPr>
      <w:r w:rsidRPr="003412F1">
        <w:rPr>
          <w:color w:val="000000" w:themeColor="text1"/>
        </w:rPr>
        <w:t xml:space="preserve">vzdálenost mezi sportovci a ostatními osobami bude zachovávána nejméně </w:t>
      </w:r>
      <w:r w:rsidRPr="00282932">
        <w:t>2 metry,</w:t>
      </w:r>
    </w:p>
    <w:p w:rsidR="00F07830" w:rsidRPr="00282932" w:rsidRDefault="00F07830" w:rsidP="000944C9">
      <w:pPr>
        <w:pStyle w:val="Styl1-I"/>
        <w:numPr>
          <w:ilvl w:val="0"/>
          <w:numId w:val="28"/>
        </w:numPr>
        <w:spacing w:before="0" w:after="0"/>
        <w:ind w:left="1071" w:hanging="357"/>
        <w:textAlignment w:val="auto"/>
      </w:pPr>
      <w:r w:rsidRPr="00282932">
        <w:t>sportovci v době tréninku nebo zápasu nejsou povinni nosit ochranný prostředek dýchacích cest (nos, ústa), který brání šíření kapének,</w:t>
      </w:r>
    </w:p>
    <w:p w:rsidR="00F07830" w:rsidRPr="00282932" w:rsidRDefault="00F07830" w:rsidP="000944C9">
      <w:pPr>
        <w:pStyle w:val="Styl1-I"/>
        <w:numPr>
          <w:ilvl w:val="0"/>
          <w:numId w:val="28"/>
        </w:numPr>
        <w:spacing w:before="0" w:after="0"/>
        <w:ind w:left="1071" w:hanging="357"/>
        <w:textAlignment w:val="auto"/>
      </w:pPr>
      <w:r w:rsidRPr="00282932">
        <w:t>na sportovišti bude k dispozici nádoba s dezinfekčním prostředkem na dezinfekci rukou,</w:t>
      </w:r>
    </w:p>
    <w:p w:rsidR="00F07830" w:rsidRPr="00282932" w:rsidRDefault="00F07830" w:rsidP="000944C9">
      <w:pPr>
        <w:pStyle w:val="Styl1-I"/>
        <w:numPr>
          <w:ilvl w:val="0"/>
          <w:numId w:val="28"/>
        </w:numPr>
        <w:spacing w:before="0" w:after="0"/>
        <w:ind w:left="1071" w:hanging="357"/>
        <w:textAlignment w:val="auto"/>
      </w:pPr>
      <w:r w:rsidRPr="00282932">
        <w:t>po skončení tréninku</w:t>
      </w:r>
      <w:r w:rsidR="00D131E0">
        <w:t xml:space="preserve"> nebo zápasu</w:t>
      </w:r>
      <w:r w:rsidRPr="00282932">
        <w:t xml:space="preserve"> bude prováděna pravidelná dezinfekce všech použitých pomůcek;</w:t>
      </w:r>
    </w:p>
    <w:p w:rsidR="00F07830" w:rsidRPr="00282932" w:rsidRDefault="00F07830" w:rsidP="000944C9">
      <w:pPr>
        <w:pStyle w:val="Styl1-a"/>
        <w:spacing w:before="240" w:after="0"/>
      </w:pPr>
      <w:r w:rsidRPr="00282932">
        <w:t xml:space="preserve">účast na </w:t>
      </w:r>
      <w:proofErr w:type="spellStart"/>
      <w:r w:rsidRPr="00282932">
        <w:t>sňatečném</w:t>
      </w:r>
      <w:proofErr w:type="spellEnd"/>
      <w:r w:rsidRPr="00282932">
        <w:t xml:space="preserve"> obřadu</w:t>
      </w:r>
      <w:r w:rsidR="0098177E" w:rsidRPr="00282932">
        <w:t xml:space="preserve"> tak</w:t>
      </w:r>
      <w:r w:rsidRPr="00282932">
        <w:t xml:space="preserve">, </w:t>
      </w:r>
      <w:r w:rsidR="0098177E" w:rsidRPr="00282932">
        <w:t>že musí být</w:t>
      </w:r>
      <w:r w:rsidRPr="00282932">
        <w:t xml:space="preserve"> dodržována následující pravidla:</w:t>
      </w:r>
    </w:p>
    <w:p w:rsidR="00F07830" w:rsidRPr="003412F1" w:rsidRDefault="00F07830" w:rsidP="000944C9">
      <w:pPr>
        <w:pStyle w:val="Styl1-I"/>
        <w:numPr>
          <w:ilvl w:val="0"/>
          <w:numId w:val="29"/>
        </w:numPr>
        <w:spacing w:before="0" w:after="0"/>
        <w:ind w:left="1071" w:hanging="357"/>
        <w:textAlignment w:val="auto"/>
        <w:rPr>
          <w:color w:val="000000" w:themeColor="text1"/>
          <w:shd w:val="clear" w:color="auto" w:fill="FFFFFF"/>
        </w:rPr>
      </w:pPr>
      <w:r w:rsidRPr="00282932">
        <w:lastRenderedPageBreak/>
        <w:t xml:space="preserve">účastní se jen snoubenci, jejich dva svědci, osoba jednající za orgán veřejné moci anebo osoba jednající za orgán oprávněné církve, matrikář a další osoby tak, aby celkový počet osob nebyl vyšší </w:t>
      </w:r>
      <w:r w:rsidRPr="003412F1">
        <w:rPr>
          <w:color w:val="000000" w:themeColor="text1"/>
        </w:rPr>
        <w:t xml:space="preserve">než </w:t>
      </w:r>
      <w:r w:rsidR="00982B34" w:rsidRPr="003412F1">
        <w:rPr>
          <w:b/>
          <w:color w:val="000000" w:themeColor="text1"/>
        </w:rPr>
        <w:t>5</w:t>
      </w:r>
      <w:r w:rsidRPr="003412F1">
        <w:rPr>
          <w:b/>
          <w:color w:val="000000" w:themeColor="text1"/>
        </w:rPr>
        <w:t>00</w:t>
      </w:r>
      <w:r w:rsidRPr="003412F1">
        <w:rPr>
          <w:color w:val="000000" w:themeColor="text1"/>
        </w:rPr>
        <w:t xml:space="preserve"> osob,</w:t>
      </w:r>
    </w:p>
    <w:p w:rsidR="00F07830" w:rsidRPr="003412F1" w:rsidRDefault="00F07830" w:rsidP="000944C9">
      <w:pPr>
        <w:pStyle w:val="Styl1-I"/>
        <w:numPr>
          <w:ilvl w:val="0"/>
          <w:numId w:val="29"/>
        </w:numPr>
        <w:spacing w:before="0" w:after="0"/>
        <w:ind w:left="1071" w:hanging="357"/>
        <w:textAlignment w:val="auto"/>
        <w:rPr>
          <w:color w:val="000000" w:themeColor="text1"/>
          <w:shd w:val="clear" w:color="auto" w:fill="FFFFFF"/>
        </w:rPr>
      </w:pPr>
      <w:r w:rsidRPr="003412F1">
        <w:rPr>
          <w:color w:val="000000" w:themeColor="text1"/>
        </w:rPr>
        <w:t xml:space="preserve">snoubenci v průběhu </w:t>
      </w:r>
      <w:proofErr w:type="spellStart"/>
      <w:r w:rsidRPr="003412F1">
        <w:rPr>
          <w:color w:val="000000" w:themeColor="text1"/>
        </w:rPr>
        <w:t>sňatečného</w:t>
      </w:r>
      <w:proofErr w:type="spellEnd"/>
      <w:r w:rsidRPr="003412F1">
        <w:rPr>
          <w:color w:val="000000" w:themeColor="text1"/>
        </w:rPr>
        <w:t xml:space="preserve"> obřadu nejsou povinni nosit ochranný prostředek dýchacích cest (nos, ústa), který brání šíření kapének,</w:t>
      </w:r>
    </w:p>
    <w:p w:rsidR="00F07830" w:rsidRPr="003412F1" w:rsidRDefault="00F07830" w:rsidP="000944C9">
      <w:pPr>
        <w:pStyle w:val="Styl1-I"/>
        <w:numPr>
          <w:ilvl w:val="0"/>
          <w:numId w:val="29"/>
        </w:numPr>
        <w:spacing w:before="0" w:after="0"/>
        <w:ind w:left="1071" w:hanging="357"/>
        <w:textAlignment w:val="auto"/>
        <w:rPr>
          <w:color w:val="000000" w:themeColor="text1"/>
          <w:shd w:val="clear" w:color="auto" w:fill="FFFFFF"/>
        </w:rPr>
      </w:pPr>
      <w:r w:rsidRPr="003412F1">
        <w:rPr>
          <w:color w:val="000000" w:themeColor="text1"/>
        </w:rPr>
        <w:t xml:space="preserve">účastníci </w:t>
      </w:r>
      <w:proofErr w:type="spellStart"/>
      <w:r w:rsidRPr="003412F1">
        <w:rPr>
          <w:color w:val="000000" w:themeColor="text1"/>
        </w:rPr>
        <w:t>sňatečného</w:t>
      </w:r>
      <w:proofErr w:type="spellEnd"/>
      <w:r w:rsidRPr="003412F1">
        <w:rPr>
          <w:color w:val="000000" w:themeColor="text1"/>
        </w:rPr>
        <w:t xml:space="preserve"> obřadu nemají povinnost dodržovat odstupy nejméně 2 metry od jiných osob,</w:t>
      </w:r>
    </w:p>
    <w:p w:rsidR="00F07830" w:rsidRPr="003412F1" w:rsidRDefault="00F07830" w:rsidP="000944C9">
      <w:pPr>
        <w:pStyle w:val="Styl1-I"/>
        <w:numPr>
          <w:ilvl w:val="0"/>
          <w:numId w:val="29"/>
        </w:numPr>
        <w:spacing w:before="0" w:after="0"/>
        <w:ind w:left="1071" w:hanging="357"/>
        <w:textAlignment w:val="auto"/>
        <w:rPr>
          <w:color w:val="000000" w:themeColor="text1"/>
          <w:shd w:val="clear" w:color="auto" w:fill="FFFFFF"/>
        </w:rPr>
      </w:pPr>
      <w:r w:rsidRPr="003412F1">
        <w:rPr>
          <w:color w:val="000000" w:themeColor="text1"/>
        </w:rPr>
        <w:t xml:space="preserve">po skončení </w:t>
      </w:r>
      <w:proofErr w:type="spellStart"/>
      <w:r w:rsidRPr="003412F1">
        <w:rPr>
          <w:color w:val="000000" w:themeColor="text1"/>
        </w:rPr>
        <w:t>sňatečného</w:t>
      </w:r>
      <w:proofErr w:type="spellEnd"/>
      <w:r w:rsidRPr="003412F1">
        <w:rPr>
          <w:color w:val="000000" w:themeColor="text1"/>
        </w:rPr>
        <w:t xml:space="preserve"> obřadu je provedena dezinfekce všech použitých pomůcek,</w:t>
      </w:r>
    </w:p>
    <w:p w:rsidR="00F07830" w:rsidRPr="003412F1" w:rsidRDefault="00F07830" w:rsidP="000944C9">
      <w:pPr>
        <w:pStyle w:val="Styl1-I"/>
        <w:numPr>
          <w:ilvl w:val="0"/>
          <w:numId w:val="0"/>
        </w:numPr>
        <w:spacing w:before="0" w:after="0"/>
        <w:ind w:left="714"/>
        <w:rPr>
          <w:color w:val="000000" w:themeColor="text1"/>
          <w:shd w:val="clear" w:color="auto" w:fill="FFFFFF"/>
        </w:rPr>
      </w:pPr>
      <w:r w:rsidRPr="003412F1">
        <w:rPr>
          <w:color w:val="000000" w:themeColor="text1"/>
        </w:rPr>
        <w:t xml:space="preserve">tato pravidla se obdobně použijí v případě prohlášení </w:t>
      </w:r>
      <w:r w:rsidRPr="003412F1">
        <w:rPr>
          <w:color w:val="000000" w:themeColor="text1"/>
          <w:shd w:val="clear" w:color="auto" w:fill="FFFFFF"/>
        </w:rPr>
        <w:t>osob o tom, že spolu vstupují do registrovaného partnerství;</w:t>
      </w:r>
    </w:p>
    <w:p w:rsidR="00F07830" w:rsidRPr="003412F1" w:rsidRDefault="00F07830" w:rsidP="000944C9">
      <w:pPr>
        <w:pStyle w:val="Styl1-a"/>
        <w:spacing w:before="240" w:after="0"/>
        <w:rPr>
          <w:color w:val="000000" w:themeColor="text1"/>
        </w:rPr>
      </w:pPr>
      <w:r w:rsidRPr="003412F1">
        <w:rPr>
          <w:color w:val="000000" w:themeColor="text1"/>
        </w:rPr>
        <w:t>účast na bohoslužbě</w:t>
      </w:r>
      <w:r w:rsidR="0098177E" w:rsidRPr="003412F1">
        <w:rPr>
          <w:color w:val="000000" w:themeColor="text1"/>
        </w:rPr>
        <w:t xml:space="preserve"> tak</w:t>
      </w:r>
      <w:r w:rsidRPr="003412F1">
        <w:rPr>
          <w:color w:val="000000" w:themeColor="text1"/>
        </w:rPr>
        <w:t xml:space="preserve">, </w:t>
      </w:r>
      <w:r w:rsidR="0098177E" w:rsidRPr="003412F1">
        <w:rPr>
          <w:color w:val="000000" w:themeColor="text1"/>
        </w:rPr>
        <w:t>že musí být</w:t>
      </w:r>
      <w:r w:rsidRPr="003412F1">
        <w:rPr>
          <w:color w:val="000000" w:themeColor="text1"/>
        </w:rPr>
        <w:t xml:space="preserve"> dodržována následující pravidla:</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 xml:space="preserve">bohoslužby se v stejný čas účastní nejvýše </w:t>
      </w:r>
      <w:r w:rsidR="00982B34" w:rsidRPr="003412F1">
        <w:rPr>
          <w:rFonts w:ascii="Arial" w:hAnsi="Arial" w:cs="Arial"/>
          <w:b/>
          <w:color w:val="000000" w:themeColor="text1"/>
          <w:sz w:val="22"/>
          <w:szCs w:val="22"/>
        </w:rPr>
        <w:t>5</w:t>
      </w:r>
      <w:r w:rsidRPr="003412F1">
        <w:rPr>
          <w:rFonts w:ascii="Arial" w:hAnsi="Arial" w:cs="Arial"/>
          <w:b/>
          <w:color w:val="000000" w:themeColor="text1"/>
          <w:sz w:val="22"/>
          <w:szCs w:val="22"/>
        </w:rPr>
        <w:t>00</w:t>
      </w:r>
      <w:r w:rsidRPr="003412F1">
        <w:rPr>
          <w:rFonts w:ascii="Arial" w:hAnsi="Arial" w:cs="Arial"/>
          <w:color w:val="000000" w:themeColor="text1"/>
          <w:sz w:val="22"/>
          <w:szCs w:val="22"/>
        </w:rPr>
        <w:t xml:space="preserve"> osob,</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v bohoslužebném prostoru (kostele, sboru apod.) účastníci bohoslužby dodržují minimální rozestupy 2 metry mezi sebou, s výjimkou členů domácnosti,</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účastníci bohoslužby si před vstupem do bohoslužebného prostoru povinně dezinfikují ruce,</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účastníci bohoslužby nosí ochranný prostředek dýchacích cest (nos, ústa), který brání šíření kapének, vyjma okamžiku přijetí Eucharistie/Večeře Páně,</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v rámci bohoslužby se vynechá pozdravení pokoje a žehnání se svěcenou vodou a obdobné obřady,</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duchovní si dezinfikuje ruce alespoň před začátkem bohoslužby, před podáváním Eucharistie/Večeře Páně a po něm,</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délka bohoslužby se při zachování liturgických předpisů zbytečně neprodlužuje,</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bohoslužebný prostor je po bohoslužbě řádně vyvětrán a jsou dezinfikovány kontaktní plochy (kliky, lavice apod.),</w:t>
      </w:r>
    </w:p>
    <w:p w:rsidR="00F07830" w:rsidRPr="003412F1" w:rsidRDefault="00F07830" w:rsidP="000944C9">
      <w:pPr>
        <w:pStyle w:val="Odstavecseseznamem"/>
        <w:numPr>
          <w:ilvl w:val="0"/>
          <w:numId w:val="30"/>
        </w:numPr>
        <w:overflowPunct/>
        <w:autoSpaceDE/>
        <w:adjustRightInd/>
        <w:ind w:left="1071" w:hanging="357"/>
        <w:jc w:val="both"/>
        <w:textAlignment w:val="auto"/>
        <w:rPr>
          <w:rFonts w:ascii="Arial" w:hAnsi="Arial" w:cs="Arial"/>
          <w:color w:val="000000" w:themeColor="text1"/>
          <w:sz w:val="22"/>
          <w:szCs w:val="22"/>
        </w:rPr>
      </w:pPr>
      <w:r w:rsidRPr="003412F1">
        <w:rPr>
          <w:rFonts w:ascii="Arial" w:hAnsi="Arial" w:cs="Arial"/>
          <w:color w:val="000000" w:themeColor="text1"/>
          <w:sz w:val="22"/>
          <w:szCs w:val="22"/>
        </w:rPr>
        <w:t>je omezen přístup věřících do dalších míst v kostele/sboru mimo hlavní bohoslužebný prostor;</w:t>
      </w:r>
    </w:p>
    <w:p w:rsidR="00F07830" w:rsidRPr="003412F1" w:rsidRDefault="00F07830" w:rsidP="000944C9">
      <w:pPr>
        <w:spacing w:line="240" w:lineRule="auto"/>
        <w:ind w:left="714"/>
        <w:rPr>
          <w:rFonts w:cs="Arial"/>
          <w:color w:val="000000" w:themeColor="text1"/>
          <w:szCs w:val="22"/>
        </w:rPr>
      </w:pPr>
      <w:r w:rsidRPr="003412F1">
        <w:rPr>
          <w:rFonts w:cs="Arial"/>
          <w:color w:val="000000" w:themeColor="text1"/>
          <w:szCs w:val="22"/>
        </w:rPr>
        <w:t>stejná pravidla se použijí i pro svatby a křty; kostely/sbory mimo bohoslužeb zůstávají otevřené pro osobní modlitbu a individuální duchovní péči.</w:t>
      </w:r>
    </w:p>
    <w:p w:rsidR="00F07830" w:rsidRPr="003412F1" w:rsidRDefault="00F07830" w:rsidP="000944C9">
      <w:pPr>
        <w:spacing w:line="240" w:lineRule="auto"/>
        <w:rPr>
          <w:rFonts w:cs="Arial"/>
          <w:noProof w:val="0"/>
          <w:color w:val="000000" w:themeColor="text1"/>
          <w:szCs w:val="22"/>
        </w:rPr>
      </w:pPr>
    </w:p>
    <w:p w:rsidR="00F07830" w:rsidRPr="003412F1" w:rsidRDefault="00F07830" w:rsidP="000944C9">
      <w:pPr>
        <w:spacing w:line="240" w:lineRule="auto"/>
        <w:rPr>
          <w:rFonts w:cs="Arial"/>
          <w:noProof w:val="0"/>
          <w:color w:val="000000" w:themeColor="text1"/>
          <w:szCs w:val="22"/>
        </w:rPr>
      </w:pPr>
    </w:p>
    <w:p w:rsidR="00215141" w:rsidRPr="003412F1" w:rsidRDefault="00215141" w:rsidP="000944C9">
      <w:pPr>
        <w:spacing w:line="240" w:lineRule="auto"/>
        <w:jc w:val="center"/>
        <w:rPr>
          <w:rFonts w:cs="Arial"/>
          <w:b/>
          <w:noProof w:val="0"/>
          <w:color w:val="000000" w:themeColor="text1"/>
          <w:szCs w:val="22"/>
        </w:rPr>
      </w:pPr>
      <w:r w:rsidRPr="003412F1">
        <w:rPr>
          <w:rFonts w:cs="Arial"/>
          <w:b/>
          <w:noProof w:val="0"/>
          <w:color w:val="000000" w:themeColor="text1"/>
          <w:szCs w:val="22"/>
        </w:rPr>
        <w:t>II.</w:t>
      </w:r>
    </w:p>
    <w:p w:rsidR="00215141" w:rsidRPr="003412F1" w:rsidRDefault="00215141" w:rsidP="000944C9">
      <w:pPr>
        <w:spacing w:line="240" w:lineRule="auto"/>
        <w:rPr>
          <w:rFonts w:cs="Arial"/>
          <w:noProof w:val="0"/>
          <w:color w:val="000000" w:themeColor="text1"/>
          <w:szCs w:val="22"/>
        </w:rPr>
      </w:pPr>
    </w:p>
    <w:p w:rsidR="00595D3A" w:rsidRPr="003412F1" w:rsidRDefault="00595D3A" w:rsidP="00595D3A">
      <w:pPr>
        <w:spacing w:line="240" w:lineRule="auto"/>
        <w:rPr>
          <w:rFonts w:cs="Arial"/>
          <w:b/>
          <w:color w:val="000000" w:themeColor="text1"/>
          <w:szCs w:val="22"/>
        </w:rPr>
      </w:pPr>
      <w:r w:rsidRPr="003412F1">
        <w:rPr>
          <w:rFonts w:cs="Arial"/>
          <w:b/>
          <w:color w:val="000000" w:themeColor="text1"/>
          <w:szCs w:val="22"/>
        </w:rPr>
        <w:t>S účinností ode dne 8. června 2020 se ruší mimořádné opatření ze dne 19. května 2020, č. j. MZDR 20588/2020-2/MIN/KAN.</w:t>
      </w:r>
    </w:p>
    <w:p w:rsidR="00595D3A" w:rsidRPr="003412F1" w:rsidRDefault="00595D3A" w:rsidP="000944C9">
      <w:pPr>
        <w:spacing w:line="240" w:lineRule="auto"/>
        <w:rPr>
          <w:rFonts w:cs="Arial"/>
          <w:noProof w:val="0"/>
          <w:color w:val="000000" w:themeColor="text1"/>
          <w:szCs w:val="22"/>
        </w:rPr>
      </w:pPr>
    </w:p>
    <w:p w:rsidR="007E18B4" w:rsidRPr="003412F1" w:rsidRDefault="007E18B4" w:rsidP="000944C9">
      <w:pPr>
        <w:spacing w:line="240" w:lineRule="auto"/>
        <w:rPr>
          <w:rFonts w:cs="Arial"/>
          <w:noProof w:val="0"/>
          <w:color w:val="000000" w:themeColor="text1"/>
          <w:szCs w:val="22"/>
        </w:rPr>
      </w:pPr>
    </w:p>
    <w:p w:rsidR="007E18B4" w:rsidRPr="00282932" w:rsidRDefault="007E18B4" w:rsidP="007E18B4">
      <w:pPr>
        <w:spacing w:line="240" w:lineRule="auto"/>
        <w:jc w:val="center"/>
        <w:rPr>
          <w:rFonts w:cs="Arial"/>
          <w:b/>
          <w:noProof w:val="0"/>
          <w:szCs w:val="22"/>
        </w:rPr>
      </w:pPr>
      <w:r w:rsidRPr="00282932">
        <w:rPr>
          <w:rFonts w:cs="Arial"/>
          <w:b/>
          <w:noProof w:val="0"/>
          <w:szCs w:val="22"/>
        </w:rPr>
        <w:t>II</w:t>
      </w:r>
      <w:r>
        <w:rPr>
          <w:rFonts w:cs="Arial"/>
          <w:b/>
          <w:noProof w:val="0"/>
          <w:szCs w:val="22"/>
        </w:rPr>
        <w:t>I</w:t>
      </w:r>
      <w:r w:rsidRPr="00282932">
        <w:rPr>
          <w:rFonts w:cs="Arial"/>
          <w:b/>
          <w:noProof w:val="0"/>
          <w:szCs w:val="22"/>
        </w:rPr>
        <w:t>.</w:t>
      </w:r>
    </w:p>
    <w:p w:rsidR="007E18B4" w:rsidRPr="00282932" w:rsidRDefault="007E18B4" w:rsidP="000944C9">
      <w:pPr>
        <w:spacing w:line="240" w:lineRule="auto"/>
        <w:rPr>
          <w:rFonts w:cs="Arial"/>
          <w:noProof w:val="0"/>
          <w:szCs w:val="22"/>
        </w:rPr>
      </w:pPr>
    </w:p>
    <w:p w:rsidR="00F627D8" w:rsidRDefault="00F627D8" w:rsidP="000944C9">
      <w:pPr>
        <w:spacing w:line="240" w:lineRule="auto"/>
        <w:rPr>
          <w:rFonts w:cs="Arial"/>
          <w:noProof w:val="0"/>
          <w:szCs w:val="22"/>
        </w:rPr>
      </w:pPr>
      <w:r w:rsidRPr="00282932">
        <w:rPr>
          <w:rFonts w:cs="Arial"/>
          <w:noProof w:val="0"/>
          <w:szCs w:val="22"/>
        </w:rPr>
        <w:t xml:space="preserve">Toto mimořádné opatření nabývá platnosti </w:t>
      </w:r>
      <w:r w:rsidR="00FF0702" w:rsidRPr="00282932">
        <w:rPr>
          <w:rFonts w:cs="Arial"/>
          <w:noProof w:val="0"/>
          <w:szCs w:val="22"/>
        </w:rPr>
        <w:t>dne</w:t>
      </w:r>
      <w:r w:rsidR="00293171" w:rsidRPr="00282932">
        <w:rPr>
          <w:rFonts w:cs="Arial"/>
          <w:noProof w:val="0"/>
          <w:szCs w:val="22"/>
        </w:rPr>
        <w:t>m jeho vydání</w:t>
      </w:r>
      <w:r w:rsidRPr="00282932">
        <w:rPr>
          <w:rFonts w:cs="Arial"/>
          <w:noProof w:val="0"/>
          <w:szCs w:val="22"/>
        </w:rPr>
        <w:t>.</w:t>
      </w:r>
    </w:p>
    <w:p w:rsidR="00282932" w:rsidRDefault="00282932" w:rsidP="000944C9">
      <w:pPr>
        <w:spacing w:line="240" w:lineRule="auto"/>
        <w:rPr>
          <w:rFonts w:cs="Arial"/>
          <w:noProof w:val="0"/>
          <w:szCs w:val="22"/>
        </w:rPr>
      </w:pPr>
    </w:p>
    <w:p w:rsidR="00282932" w:rsidRDefault="00282932" w:rsidP="000944C9">
      <w:pPr>
        <w:spacing w:line="240" w:lineRule="auto"/>
        <w:rPr>
          <w:rFonts w:cs="Arial"/>
          <w:noProof w:val="0"/>
          <w:szCs w:val="22"/>
        </w:rPr>
      </w:pPr>
    </w:p>
    <w:p w:rsidR="00282932" w:rsidRPr="00282932" w:rsidRDefault="00282932" w:rsidP="000944C9">
      <w:pPr>
        <w:spacing w:line="240" w:lineRule="auto"/>
        <w:rPr>
          <w:rFonts w:cs="Arial"/>
          <w:b/>
          <w:noProof w:val="0"/>
          <w:szCs w:val="22"/>
        </w:rPr>
      </w:pPr>
      <w:r>
        <w:rPr>
          <w:rFonts w:cs="Arial"/>
          <w:b/>
          <w:noProof w:val="0"/>
          <w:szCs w:val="22"/>
        </w:rPr>
        <w:t>Odůvodnění:</w:t>
      </w:r>
    </w:p>
    <w:p w:rsidR="00282932" w:rsidRPr="00282932" w:rsidRDefault="00282932" w:rsidP="00282932">
      <w:pPr>
        <w:spacing w:line="240" w:lineRule="auto"/>
        <w:rPr>
          <w:rFonts w:cs="Arial"/>
          <w:noProof w:val="0"/>
          <w:szCs w:val="22"/>
        </w:rPr>
      </w:pPr>
    </w:p>
    <w:p w:rsidR="00282932" w:rsidRPr="00282932" w:rsidRDefault="00282932" w:rsidP="00282932">
      <w:pPr>
        <w:spacing w:line="240" w:lineRule="auto"/>
        <w:rPr>
          <w:rFonts w:cs="Arial"/>
          <w:szCs w:val="22"/>
        </w:rPr>
      </w:pPr>
      <w:r w:rsidRPr="00282932">
        <w:rPr>
          <w:rFonts w:cs="Arial"/>
          <w:szCs w:val="22"/>
        </w:rPr>
        <w:t xml:space="preserve">Epidemie je zvýšený výskyt nemoci, který je geograficky a časově omezen. Při epidemii infekčního onemocnění dochází zpravidla k prudkému nárůstu počtu onemocnění v čase, kdy nemocnost dosahuje hodnot vyšších, než je běžná sporadická nemocnost. Hodnoty nemocnosti, při kterých dochází již k epidemickému šíření (tzv. epidemický práh) jsou různé </w:t>
      </w:r>
      <w:r w:rsidRPr="00282932">
        <w:rPr>
          <w:rFonts w:cs="Arial"/>
          <w:szCs w:val="22"/>
        </w:rPr>
        <w:lastRenderedPageBreak/>
        <w:t>a</w:t>
      </w:r>
      <w:r w:rsidR="00773468">
        <w:rPr>
          <w:rFonts w:cs="Arial"/>
          <w:szCs w:val="22"/>
        </w:rPr>
        <w:t> </w:t>
      </w:r>
      <w:r w:rsidRPr="00282932">
        <w:rPr>
          <w:rFonts w:cs="Arial"/>
          <w:szCs w:val="22"/>
        </w:rPr>
        <w:t>liší se podle nemoci. U některých nemocí hodnota epidemického prahu není přesně známa. Hlavním kritériem, zda se jedná o epidemii či nikoli, je pak vzájemná, epidemická souvislost jednotlivých případů nemoci. Rychlost šíření nemoci v populaci je závislá na původci nákazy, inkubační době nemoci a zejména na cestách přenosu. Mezi nejzávažnější epidemie z pohledu dopadu a zátěže v populaci jsou epidemie způsobené mezilidským šířením. Nejvyšší nemocnosti v populaci je dosahováno při šíření respirační cestou, pomocí kapének obsahujících infekční agens, které se dostávají do okolí nemocného při mluvení, dýchání, kašlání a kýchání. Každá epidemie infekčního onemocnění je epidemickým procesem, skládajícím se ze tří základních článků: zdroj nákazy, cesta přenosu a vnímavý jedinec.</w:t>
      </w:r>
    </w:p>
    <w:p w:rsidR="00C755AB" w:rsidRDefault="00C755AB" w:rsidP="00282932">
      <w:pPr>
        <w:spacing w:line="240" w:lineRule="auto"/>
        <w:rPr>
          <w:rFonts w:cs="Arial"/>
          <w:szCs w:val="22"/>
        </w:rPr>
      </w:pPr>
    </w:p>
    <w:p w:rsidR="00773468" w:rsidRDefault="00282932" w:rsidP="00282932">
      <w:pPr>
        <w:spacing w:line="240" w:lineRule="auto"/>
        <w:rPr>
          <w:rFonts w:cs="Arial"/>
          <w:szCs w:val="22"/>
        </w:rPr>
      </w:pPr>
      <w:r w:rsidRPr="00282932">
        <w:rPr>
          <w:rFonts w:cs="Arial"/>
          <w:szCs w:val="22"/>
        </w:rPr>
        <w:t xml:space="preserve">V souvislosti s probíhající pandemií onemocnění COVID-19 a přijatými opatřeními k odvracení jejích bezprostředních dopadů na zdraví obyvatel ČR </w:t>
      </w:r>
      <w:bookmarkStart w:id="1" w:name="_Hlk37893984"/>
      <w:r w:rsidRPr="00282932">
        <w:rPr>
          <w:rFonts w:cs="Arial"/>
          <w:szCs w:val="22"/>
        </w:rPr>
        <w:t>se ukazuje</w:t>
      </w:r>
      <w:bookmarkEnd w:id="1"/>
      <w:r w:rsidRPr="00282932">
        <w:rPr>
          <w:rFonts w:cs="Arial"/>
          <w:szCs w:val="22"/>
        </w:rPr>
        <w:t>, že mezi nejdůležitější nástroje, jak ovlivnit vzniklou epidemii a zastavit její nekontrolovatelné šíření, je ovlivnit tyto jednotlivé články epidemického procesu. Zdroj nákazy lze izolovat a léčit, cestu přenosu přerušit a vnímavého jedince chránit, například karanténními opatřeními či očkováním, které v souvislosti s pandemií onemocnění COVID-19 však není k dispozici.</w:t>
      </w:r>
    </w:p>
    <w:p w:rsidR="00773468" w:rsidRDefault="00773468" w:rsidP="00282932">
      <w:pPr>
        <w:spacing w:line="240" w:lineRule="auto"/>
        <w:rPr>
          <w:rFonts w:cs="Arial"/>
          <w:szCs w:val="22"/>
        </w:rPr>
      </w:pPr>
    </w:p>
    <w:p w:rsidR="00282932" w:rsidRPr="00282932" w:rsidRDefault="00282932" w:rsidP="00282932">
      <w:pPr>
        <w:spacing w:line="240" w:lineRule="auto"/>
        <w:rPr>
          <w:rFonts w:cs="Arial"/>
          <w:szCs w:val="22"/>
        </w:rPr>
      </w:pPr>
      <w:r w:rsidRPr="00282932">
        <w:rPr>
          <w:rFonts w:cs="Arial"/>
          <w:szCs w:val="22"/>
        </w:rPr>
        <w:t>Při epidemickém šíření infekčního onemocnění hrozí riziko, že bez přijetí mimořádných opatření dojde k nekontrolovatelnému šíření infekce v populaci s možností vyčerpání kapacit zdravotnického systému k možnostem izolace a léčby se zásadním dopadem do zdraví populace. Mezi nejvíce nebezpečné patří paralelní šíření, kdy jeden nemocný současně nakazí více než jednoho člověka a dochází tak k masivnímu šíření infekce v populaci.</w:t>
      </w:r>
    </w:p>
    <w:p w:rsidR="00773468" w:rsidRDefault="00773468" w:rsidP="00282932">
      <w:pPr>
        <w:spacing w:line="240" w:lineRule="auto"/>
        <w:rPr>
          <w:rFonts w:cs="Arial"/>
          <w:szCs w:val="22"/>
        </w:rPr>
      </w:pPr>
    </w:p>
    <w:p w:rsidR="00282932" w:rsidRDefault="00773468" w:rsidP="00282932">
      <w:pPr>
        <w:spacing w:line="240" w:lineRule="auto"/>
        <w:rPr>
          <w:rFonts w:cs="Arial"/>
          <w:szCs w:val="22"/>
        </w:rPr>
      </w:pPr>
      <w:r>
        <w:rPr>
          <w:rFonts w:cs="Arial"/>
          <w:szCs w:val="22"/>
        </w:rPr>
        <w:t>Mezi k</w:t>
      </w:r>
      <w:r w:rsidR="00282932" w:rsidRPr="00282932">
        <w:rPr>
          <w:rFonts w:cs="Arial"/>
          <w:szCs w:val="22"/>
        </w:rPr>
        <w:t>líčov</w:t>
      </w:r>
      <w:r>
        <w:rPr>
          <w:rFonts w:cs="Arial"/>
          <w:szCs w:val="22"/>
        </w:rPr>
        <w:t>á opatření</w:t>
      </w:r>
      <w:r w:rsidR="00282932" w:rsidRPr="00282932">
        <w:rPr>
          <w:rFonts w:cs="Arial"/>
          <w:szCs w:val="22"/>
        </w:rPr>
        <w:t xml:space="preserve"> </w:t>
      </w:r>
      <w:r>
        <w:rPr>
          <w:rFonts w:cs="Arial"/>
          <w:szCs w:val="22"/>
        </w:rPr>
        <w:t>patří</w:t>
      </w:r>
      <w:r w:rsidR="00282932" w:rsidRPr="00282932">
        <w:rPr>
          <w:rFonts w:cs="Arial"/>
          <w:szCs w:val="22"/>
        </w:rPr>
        <w:t xml:space="preserve"> možnost účinného přerušení šíření nákazy mezi jednotlivci a v celé populaci (omezení shlukování, omezená poskytování vybraných služeb, používání ochranných a dezinfekčních prostředků).</w:t>
      </w:r>
    </w:p>
    <w:p w:rsidR="00773468" w:rsidRPr="00282932" w:rsidRDefault="00773468" w:rsidP="00282932">
      <w:pPr>
        <w:spacing w:line="240" w:lineRule="auto"/>
        <w:rPr>
          <w:rFonts w:cs="Arial"/>
          <w:szCs w:val="22"/>
        </w:rPr>
      </w:pPr>
    </w:p>
    <w:p w:rsidR="00282932" w:rsidRDefault="00282932" w:rsidP="00282932">
      <w:pPr>
        <w:spacing w:line="240" w:lineRule="auto"/>
        <w:rPr>
          <w:rFonts w:cs="Arial"/>
          <w:szCs w:val="22"/>
        </w:rPr>
      </w:pPr>
      <w:r w:rsidRPr="00282932">
        <w:rPr>
          <w:rFonts w:cs="Arial"/>
          <w:szCs w:val="22"/>
        </w:rPr>
        <w:t>Hlavním cílem mimořádn</w:t>
      </w:r>
      <w:r w:rsidR="00773468">
        <w:rPr>
          <w:rFonts w:cs="Arial"/>
          <w:szCs w:val="22"/>
        </w:rPr>
        <w:t>ého</w:t>
      </w:r>
      <w:r w:rsidRPr="00282932">
        <w:rPr>
          <w:rFonts w:cs="Arial"/>
          <w:szCs w:val="22"/>
        </w:rPr>
        <w:t xml:space="preserve"> opatření je přerušit souvislý epidemický proces a zastavit epidemii v co nejkratším čase a za co nejmenších ztrát lidských životů, stejně jako negativních dopadů do ekonomiky. Toho lze dosáhnout omezením pohybu osob, omezením konání hromadných akcí, omezením provozování epidemiologicky závažných činností, používáním přiměřených osobních ochranných prostředků a zvýšenou dezinfekcí.</w:t>
      </w:r>
    </w:p>
    <w:p w:rsidR="00773468" w:rsidRPr="00282932" w:rsidRDefault="00773468" w:rsidP="00282932">
      <w:pPr>
        <w:spacing w:line="240" w:lineRule="auto"/>
        <w:rPr>
          <w:rFonts w:cs="Arial"/>
          <w:szCs w:val="22"/>
        </w:rPr>
      </w:pPr>
    </w:p>
    <w:p w:rsidR="00282932" w:rsidRDefault="00773468" w:rsidP="00282932">
      <w:pPr>
        <w:spacing w:line="240" w:lineRule="auto"/>
        <w:rPr>
          <w:rFonts w:cs="Arial"/>
          <w:szCs w:val="22"/>
        </w:rPr>
      </w:pPr>
      <w:r>
        <w:rPr>
          <w:rFonts w:cs="Arial"/>
          <w:szCs w:val="22"/>
        </w:rPr>
        <w:t>M</w:t>
      </w:r>
      <w:r w:rsidR="00282932" w:rsidRPr="00282932">
        <w:rPr>
          <w:rFonts w:cs="Arial"/>
          <w:szCs w:val="22"/>
        </w:rPr>
        <w:t>imořádn</w:t>
      </w:r>
      <w:r>
        <w:rPr>
          <w:rFonts w:cs="Arial"/>
          <w:szCs w:val="22"/>
        </w:rPr>
        <w:t>é</w:t>
      </w:r>
      <w:r w:rsidR="00282932" w:rsidRPr="00282932">
        <w:rPr>
          <w:rFonts w:cs="Arial"/>
          <w:szCs w:val="22"/>
        </w:rPr>
        <w:t xml:space="preserve"> opatření</w:t>
      </w:r>
      <w:r>
        <w:rPr>
          <w:rFonts w:cs="Arial"/>
          <w:szCs w:val="22"/>
        </w:rPr>
        <w:t xml:space="preserve"> je společně s dalšími platnými mimořádnými opatřeními</w:t>
      </w:r>
      <w:r w:rsidR="00282932" w:rsidRPr="00282932">
        <w:rPr>
          <w:rFonts w:cs="Arial"/>
          <w:szCs w:val="22"/>
        </w:rPr>
        <w:t xml:space="preserve"> </w:t>
      </w:r>
      <w:r w:rsidR="00FA4498">
        <w:rPr>
          <w:rFonts w:cs="Arial"/>
          <w:szCs w:val="22"/>
        </w:rPr>
        <w:t>zaměřeno</w:t>
      </w:r>
      <w:r w:rsidR="00282932" w:rsidRPr="00282932">
        <w:rPr>
          <w:rFonts w:cs="Arial"/>
          <w:szCs w:val="22"/>
        </w:rPr>
        <w:t xml:space="preserve"> tak, aby byla zajištěna širší škála specifických opatření zohledňující i předběžnou opatrnost v souvislosti s</w:t>
      </w:r>
      <w:r w:rsidR="00FA4498">
        <w:rPr>
          <w:rFonts w:cs="Arial"/>
          <w:szCs w:val="22"/>
        </w:rPr>
        <w:t xml:space="preserve"> dalším šířením </w:t>
      </w:r>
      <w:r w:rsidR="00282932" w:rsidRPr="00282932">
        <w:rPr>
          <w:rFonts w:cs="Arial"/>
          <w:szCs w:val="22"/>
        </w:rPr>
        <w:t>onemocnění COVID-19.</w:t>
      </w:r>
    </w:p>
    <w:p w:rsidR="00773468" w:rsidRPr="00282932" w:rsidRDefault="00773468" w:rsidP="00282932">
      <w:pPr>
        <w:spacing w:line="240" w:lineRule="auto"/>
        <w:rPr>
          <w:rFonts w:cs="Arial"/>
          <w:szCs w:val="22"/>
        </w:rPr>
      </w:pPr>
    </w:p>
    <w:p w:rsidR="00282932" w:rsidRDefault="00773468" w:rsidP="00282932">
      <w:pPr>
        <w:spacing w:line="240" w:lineRule="auto"/>
        <w:rPr>
          <w:rFonts w:cs="Arial"/>
          <w:szCs w:val="22"/>
        </w:rPr>
      </w:pPr>
      <w:r>
        <w:rPr>
          <w:rFonts w:cs="Arial"/>
          <w:szCs w:val="22"/>
        </w:rPr>
        <w:t>Cílem m</w:t>
      </w:r>
      <w:r w:rsidR="00282932" w:rsidRPr="00282932">
        <w:rPr>
          <w:rFonts w:cs="Arial"/>
          <w:szCs w:val="22"/>
        </w:rPr>
        <w:t>imořádn</w:t>
      </w:r>
      <w:r>
        <w:rPr>
          <w:rFonts w:cs="Arial"/>
          <w:szCs w:val="22"/>
        </w:rPr>
        <w:t>ého</w:t>
      </w:r>
      <w:r w:rsidR="00282932" w:rsidRPr="00282932">
        <w:rPr>
          <w:rFonts w:cs="Arial"/>
          <w:szCs w:val="22"/>
        </w:rPr>
        <w:t xml:space="preserve"> opatření </w:t>
      </w:r>
      <w:r>
        <w:rPr>
          <w:rFonts w:cs="Arial"/>
          <w:szCs w:val="22"/>
        </w:rPr>
        <w:t xml:space="preserve">je </w:t>
      </w:r>
      <w:r w:rsidR="00282932" w:rsidRPr="00282932">
        <w:rPr>
          <w:rFonts w:cs="Arial"/>
          <w:szCs w:val="22"/>
        </w:rPr>
        <w:t xml:space="preserve">omezit vybrané činnosti nebo služby, kdy je toto omezení důležité zejména v případech mezilidsky přenosných infekčních onemocnění, jako je právě COVID-19. Při závažné infekci, která se přenáší cestou kontaminovaných kapének (aerosolu), je třeba předcházet koncentraci lidí zejména v uzavřeném prostoru, za případného stanovení dalších podmínek jejich setrvávání v takovém místě. Je proto potřebné </w:t>
      </w:r>
      <w:r>
        <w:rPr>
          <w:rFonts w:cs="Arial"/>
          <w:szCs w:val="22"/>
        </w:rPr>
        <w:t>použít</w:t>
      </w:r>
      <w:r w:rsidR="00282932" w:rsidRPr="00282932">
        <w:rPr>
          <w:rFonts w:cs="Arial"/>
          <w:szCs w:val="22"/>
        </w:rPr>
        <w:t xml:space="preserve"> nástroje, jak regulovat provoz v takových místech.</w:t>
      </w:r>
    </w:p>
    <w:p w:rsidR="00773468" w:rsidRPr="00282932" w:rsidRDefault="00773468" w:rsidP="00282932">
      <w:pPr>
        <w:spacing w:line="240" w:lineRule="auto"/>
        <w:rPr>
          <w:rFonts w:cs="Arial"/>
          <w:szCs w:val="22"/>
        </w:rPr>
      </w:pPr>
    </w:p>
    <w:p w:rsidR="00282932" w:rsidRDefault="00282932" w:rsidP="00282932">
      <w:pPr>
        <w:spacing w:line="240" w:lineRule="auto"/>
        <w:rPr>
          <w:rFonts w:cs="Arial"/>
          <w:szCs w:val="22"/>
        </w:rPr>
      </w:pPr>
      <w:r w:rsidRPr="00282932">
        <w:rPr>
          <w:rFonts w:cs="Arial"/>
          <w:szCs w:val="22"/>
        </w:rPr>
        <w:t xml:space="preserve">Stejně tak je </w:t>
      </w:r>
      <w:r w:rsidR="00773468">
        <w:rPr>
          <w:rFonts w:cs="Arial"/>
          <w:szCs w:val="22"/>
        </w:rPr>
        <w:t>nezbytné</w:t>
      </w:r>
      <w:r w:rsidRPr="00282932">
        <w:rPr>
          <w:rFonts w:cs="Arial"/>
          <w:szCs w:val="22"/>
        </w:rPr>
        <w:t xml:space="preserve"> omezit provozování veřejných činností a služeb spojených s vyšší produkcí kapének a aerosolu, jako jsou bazény, koupaliště, společné sprchy, sauny, wellness centra. Při nákazách přenášených respirační cestou je nezbytné kontrolovat místa s velkým nahromaděním osob, při kterém je daleko snazší přenos nákazy. Tím spíše toto pak platí v případě činností epidemiologicky závažných, jako jsou kadeřnictví, pedikúra, manikúra nebo solárium či kosmetické nebo masérské služby.</w:t>
      </w:r>
    </w:p>
    <w:p w:rsidR="00773468" w:rsidRPr="00282932" w:rsidRDefault="00773468" w:rsidP="00282932">
      <w:pPr>
        <w:spacing w:line="240" w:lineRule="auto"/>
        <w:rPr>
          <w:rFonts w:cs="Arial"/>
          <w:szCs w:val="22"/>
        </w:rPr>
      </w:pPr>
    </w:p>
    <w:p w:rsidR="00282932" w:rsidRPr="00773468" w:rsidRDefault="00282932" w:rsidP="00773468">
      <w:pPr>
        <w:spacing w:line="240" w:lineRule="auto"/>
        <w:rPr>
          <w:rFonts w:cs="Arial"/>
          <w:szCs w:val="22"/>
        </w:rPr>
      </w:pPr>
      <w:r w:rsidRPr="00282932">
        <w:rPr>
          <w:rFonts w:cs="Arial"/>
          <w:szCs w:val="22"/>
        </w:rPr>
        <w:lastRenderedPageBreak/>
        <w:t xml:space="preserve">S ohledem na výše uvedené principy vedoucí k zamezení či eliminaci onemocnění COVID-19 </w:t>
      </w:r>
      <w:r w:rsidR="00773468">
        <w:rPr>
          <w:rFonts w:cs="Arial"/>
          <w:szCs w:val="22"/>
        </w:rPr>
        <w:t>je též na místě</w:t>
      </w:r>
      <w:r w:rsidRPr="00282932">
        <w:rPr>
          <w:rFonts w:cs="Arial"/>
          <w:szCs w:val="22"/>
        </w:rPr>
        <w:t xml:space="preserve"> zakázat nebo omezit pořádání veřejných nebo soukromých akcí. Během epidemie totiž patří mezi základní protiepidemická opatření přerušení cesty přenosu nákazy v populaci. Největší význ</w:t>
      </w:r>
      <w:r w:rsidRPr="00773468">
        <w:rPr>
          <w:rFonts w:cs="Arial"/>
          <w:szCs w:val="22"/>
        </w:rPr>
        <w:t>am má toto opatření u nákaz přenášených vzdušnou cestou nebo přímým kontaktem. Omezení pohybu a shromažďování se ukázaly jako efektivní nástroj kontroly epidemie COVID-19, pokud je přijat co nejdříve po vypuknutí epidemie.</w:t>
      </w:r>
    </w:p>
    <w:p w:rsidR="00773468" w:rsidRPr="00773468" w:rsidRDefault="00773468" w:rsidP="00773468">
      <w:pPr>
        <w:spacing w:line="240" w:lineRule="auto"/>
        <w:rPr>
          <w:rFonts w:cs="Arial"/>
          <w:szCs w:val="22"/>
        </w:rPr>
      </w:pPr>
    </w:p>
    <w:p w:rsidR="00773468" w:rsidRPr="002433E8" w:rsidRDefault="00773468" w:rsidP="00773468">
      <w:pPr>
        <w:autoSpaceDE w:val="0"/>
        <w:autoSpaceDN w:val="0"/>
        <w:adjustRightInd w:val="0"/>
        <w:spacing w:line="240" w:lineRule="auto"/>
        <w:rPr>
          <w:rFonts w:cs="Arial"/>
          <w:szCs w:val="22"/>
        </w:rPr>
      </w:pPr>
      <w:r w:rsidRPr="002433E8">
        <w:rPr>
          <w:rFonts w:eastAsia="TimesNewRoman" w:cs="Arial"/>
          <w:noProof w:val="0"/>
          <w:color w:val="auto"/>
          <w:szCs w:val="22"/>
        </w:rPr>
        <w:t>Cílem mimořádného opatření je provést kroky nezbytn</w:t>
      </w:r>
      <w:r w:rsidR="00FA4498">
        <w:rPr>
          <w:rFonts w:eastAsia="TimesNewRoman" w:cs="Arial"/>
          <w:noProof w:val="0"/>
          <w:color w:val="auto"/>
          <w:szCs w:val="22"/>
        </w:rPr>
        <w:t>é</w:t>
      </w:r>
      <w:r w:rsidRPr="002433E8">
        <w:rPr>
          <w:rFonts w:eastAsia="TimesNewRoman" w:cs="Arial"/>
          <w:noProof w:val="0"/>
          <w:color w:val="auto"/>
          <w:szCs w:val="22"/>
        </w:rPr>
        <w:t xml:space="preserve"> ke zpomalení šíření nemoci COVID-19,</w:t>
      </w:r>
      <w:r w:rsidRPr="002433E8">
        <w:rPr>
          <w:rFonts w:eastAsia="TimesNewRoman" w:cs="Arial"/>
          <w:bCs/>
          <w:noProof w:val="0"/>
          <w:color w:val="auto"/>
          <w:szCs w:val="22"/>
        </w:rPr>
        <w:t xml:space="preserve"> zploštit křivku počtu osob nakažených </w:t>
      </w:r>
      <w:proofErr w:type="spellStart"/>
      <w:r w:rsidRPr="002433E8">
        <w:rPr>
          <w:rFonts w:eastAsia="TimesNewRoman" w:cs="Arial"/>
          <w:bCs/>
          <w:noProof w:val="0"/>
          <w:color w:val="auto"/>
          <w:szCs w:val="22"/>
        </w:rPr>
        <w:t>koronavirem</w:t>
      </w:r>
      <w:proofErr w:type="spellEnd"/>
      <w:r w:rsidRPr="002433E8">
        <w:rPr>
          <w:rFonts w:eastAsia="TimesNewRoman" w:cs="Arial"/>
          <w:bCs/>
          <w:noProof w:val="0"/>
          <w:color w:val="auto"/>
          <w:szCs w:val="22"/>
        </w:rPr>
        <w:t xml:space="preserve"> SARS-CoV-2, který způsobuje respirační onemocnění COVID-19, v ČR, a tím předejít přetížení až zhroucení zdravotního systému tak, jak k tomu došlo či </w:t>
      </w:r>
      <w:r w:rsidRPr="002433E8">
        <w:rPr>
          <w:rFonts w:cs="Arial"/>
          <w:bCs/>
          <w:noProof w:val="0"/>
          <w:color w:val="auto"/>
          <w:szCs w:val="22"/>
        </w:rPr>
        <w:t xml:space="preserve">dochází v zemích, v nichž nebyla včas přijata odpovídající opatření (tj. v čínském </w:t>
      </w:r>
      <w:proofErr w:type="spellStart"/>
      <w:r w:rsidRPr="002433E8">
        <w:rPr>
          <w:rFonts w:cs="Arial"/>
          <w:bCs/>
          <w:noProof w:val="0"/>
          <w:color w:val="auto"/>
          <w:szCs w:val="22"/>
        </w:rPr>
        <w:t>Wu-chanu</w:t>
      </w:r>
      <w:proofErr w:type="spellEnd"/>
      <w:r w:rsidRPr="002433E8">
        <w:rPr>
          <w:rFonts w:cs="Arial"/>
          <w:bCs/>
          <w:noProof w:val="0"/>
          <w:color w:val="auto"/>
          <w:szCs w:val="22"/>
        </w:rPr>
        <w:t xml:space="preserve">, v Itálii, Španělsku, Francii, Velké Británii nebo některých částech USA, zejména New Yorku). Zploštění křivky počtu osob nakažených </w:t>
      </w:r>
      <w:proofErr w:type="spellStart"/>
      <w:r w:rsidRPr="002433E8">
        <w:rPr>
          <w:rFonts w:cs="Arial"/>
          <w:bCs/>
          <w:noProof w:val="0"/>
          <w:color w:val="auto"/>
          <w:szCs w:val="22"/>
        </w:rPr>
        <w:t>koronavirem</w:t>
      </w:r>
      <w:proofErr w:type="spellEnd"/>
      <w:r w:rsidRPr="002433E8">
        <w:rPr>
          <w:rFonts w:cs="Arial"/>
          <w:bCs/>
          <w:noProof w:val="0"/>
          <w:color w:val="auto"/>
          <w:szCs w:val="22"/>
        </w:rPr>
        <w:t xml:space="preserve"> SARS-CoV-2 má za cíl při současném stavu poznání docílit tří zcela zásadních pozitivních efektů:</w:t>
      </w:r>
    </w:p>
    <w:p w:rsidR="00773468" w:rsidRPr="00773468" w:rsidRDefault="00773468" w:rsidP="002433E8">
      <w:pPr>
        <w:numPr>
          <w:ilvl w:val="0"/>
          <w:numId w:val="33"/>
        </w:num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 xml:space="preserve">Zabránit přeplnění kapacity nemocnic. To má umožnit jak zachování nezbytné zdravotní péče ve vztahu k pacientům, kteří nejsou nakaženi </w:t>
      </w:r>
      <w:proofErr w:type="spellStart"/>
      <w:r w:rsidRPr="002433E8">
        <w:rPr>
          <w:rFonts w:eastAsia="TimesNewRoman" w:cs="Arial"/>
          <w:noProof w:val="0"/>
          <w:color w:val="auto"/>
          <w:szCs w:val="22"/>
        </w:rPr>
        <w:t>koronavirem</w:t>
      </w:r>
      <w:proofErr w:type="spellEnd"/>
      <w:r w:rsidRPr="002433E8">
        <w:rPr>
          <w:rFonts w:eastAsia="TimesNewRoman" w:cs="Arial"/>
          <w:noProof w:val="0"/>
          <w:color w:val="auto"/>
          <w:szCs w:val="22"/>
        </w:rPr>
        <w:t xml:space="preserve"> SARS-CoV-2, tak ve vztahu k pacientům s onemocněním COVID-19, kteří potřebují hospitalizaci. Cílem je zachovat smrtnost, tak jak se to v České republice zatím daří, v rozsahu cca 2–3</w:t>
      </w:r>
      <w:r w:rsidR="00FA4498">
        <w:rPr>
          <w:rFonts w:eastAsia="TimesNewRoman" w:cs="Arial"/>
          <w:noProof w:val="0"/>
          <w:color w:val="auto"/>
          <w:szCs w:val="22"/>
        </w:rPr>
        <w:t xml:space="preserve"> </w:t>
      </w:r>
      <w:r w:rsidRPr="002433E8">
        <w:rPr>
          <w:rFonts w:eastAsia="TimesNewRoman" w:cs="Arial"/>
          <w:noProof w:val="0"/>
          <w:color w:val="auto"/>
          <w:szCs w:val="22"/>
        </w:rPr>
        <w:t>%, aniž by došlo k jejímu nárůstu na celosvětový průměr</w:t>
      </w:r>
      <w:r w:rsidRPr="00773468">
        <w:rPr>
          <w:rFonts w:eastAsia="TimesNewRoman" w:cs="Arial"/>
          <w:noProof w:val="0"/>
          <w:color w:val="auto"/>
          <w:szCs w:val="22"/>
        </w:rPr>
        <w:t xml:space="preserve"> dosahující téměř 7 %, </w:t>
      </w:r>
      <w:r w:rsidR="00FA4498">
        <w:rPr>
          <w:rFonts w:eastAsia="TimesNewRoman" w:cs="Arial"/>
          <w:noProof w:val="0"/>
          <w:color w:val="auto"/>
          <w:szCs w:val="22"/>
        </w:rPr>
        <w:t>nebo</w:t>
      </w:r>
      <w:r w:rsidRPr="00773468">
        <w:rPr>
          <w:rFonts w:eastAsia="TimesNewRoman" w:cs="Arial"/>
          <w:noProof w:val="0"/>
          <w:color w:val="auto"/>
          <w:szCs w:val="22"/>
        </w:rPr>
        <w:t xml:space="preserve"> dokonce na 10 a více procent, jako tomu je v současnosti zejména ve Francii (zde smrtnost již dokonce dosahuje téměř 18 %), Nizozemsku, Belgii, Španělsku, Itálii nebo Velké Británii. Závažný stav vyžadující hospitalizaci se přitom dle Státního zdravotního ústavu, vycházejícího z dat a analýz Evropského střediska pro prevenci a</w:t>
      </w:r>
      <w:r w:rsidR="00FA4498">
        <w:rPr>
          <w:rFonts w:eastAsia="TimesNewRoman" w:cs="Arial"/>
          <w:noProof w:val="0"/>
          <w:color w:val="auto"/>
          <w:szCs w:val="22"/>
        </w:rPr>
        <w:t> </w:t>
      </w:r>
      <w:r w:rsidRPr="00773468">
        <w:rPr>
          <w:rFonts w:eastAsia="TimesNewRoman" w:cs="Arial"/>
          <w:noProof w:val="0"/>
          <w:color w:val="auto"/>
          <w:szCs w:val="22"/>
        </w:rPr>
        <w:t>kontrolu nemocí, může objevit u více než 30 % infikovaných, z toho v širším průměru přinejmenším téměř 2,5 % infikovaných (ale spíše podstatně více) připadá na pacienty v kritickém stavu. Nekontrolované šíření epidemie přitom může v krátkém horizontu několika měsíců zasáhnout až vyšší desítky procent populace.</w:t>
      </w:r>
    </w:p>
    <w:p w:rsidR="00773468" w:rsidRPr="00773468" w:rsidRDefault="00773468" w:rsidP="002433E8">
      <w:pPr>
        <w:numPr>
          <w:ilvl w:val="0"/>
          <w:numId w:val="33"/>
        </w:numPr>
        <w:autoSpaceDE w:val="0"/>
        <w:autoSpaceDN w:val="0"/>
        <w:adjustRightInd w:val="0"/>
        <w:spacing w:line="240" w:lineRule="auto"/>
        <w:rPr>
          <w:rFonts w:eastAsia="TimesNewRoman" w:cs="Arial"/>
          <w:noProof w:val="0"/>
          <w:color w:val="auto"/>
          <w:szCs w:val="22"/>
        </w:rPr>
      </w:pPr>
      <w:r w:rsidRPr="00773468">
        <w:rPr>
          <w:rFonts w:eastAsia="TimesNewRoman" w:cs="Arial"/>
          <w:noProof w:val="0"/>
          <w:color w:val="auto"/>
          <w:szCs w:val="22"/>
        </w:rPr>
        <w:t>Zabránit explozivnímu rozšíření onemocnění COVID-19, při němž by ve zvýšené míře</w:t>
      </w:r>
      <w:r w:rsidR="002433E8">
        <w:rPr>
          <w:rFonts w:eastAsia="TimesNewRoman" w:cs="Arial"/>
          <w:noProof w:val="0"/>
          <w:color w:val="auto"/>
          <w:szCs w:val="22"/>
        </w:rPr>
        <w:t xml:space="preserve"> </w:t>
      </w:r>
      <w:r w:rsidRPr="00773468">
        <w:rPr>
          <w:rFonts w:eastAsia="TimesNewRoman" w:cs="Arial"/>
          <w:noProof w:val="0"/>
          <w:color w:val="auto"/>
          <w:szCs w:val="22"/>
        </w:rPr>
        <w:t xml:space="preserve">docházelo (a) k šíření agresivnějších typů </w:t>
      </w:r>
      <w:proofErr w:type="spellStart"/>
      <w:r w:rsidRPr="00773468">
        <w:rPr>
          <w:rFonts w:eastAsia="TimesNewRoman" w:cs="Arial"/>
          <w:noProof w:val="0"/>
          <w:color w:val="auto"/>
          <w:szCs w:val="22"/>
        </w:rPr>
        <w:t>koronaviru</w:t>
      </w:r>
      <w:proofErr w:type="spellEnd"/>
      <w:r w:rsidRPr="00773468">
        <w:rPr>
          <w:rFonts w:eastAsia="TimesNewRoman" w:cs="Arial"/>
          <w:noProof w:val="0"/>
          <w:color w:val="auto"/>
          <w:szCs w:val="22"/>
        </w:rPr>
        <w:t xml:space="preserve"> SARS-CoV-2 a (b) k</w:t>
      </w:r>
      <w:r w:rsidR="002433E8">
        <w:rPr>
          <w:rFonts w:eastAsia="TimesNewRoman" w:cs="Arial"/>
          <w:noProof w:val="0"/>
          <w:color w:val="auto"/>
          <w:szCs w:val="22"/>
        </w:rPr>
        <w:t> </w:t>
      </w:r>
      <w:r w:rsidRPr="00773468">
        <w:rPr>
          <w:rFonts w:eastAsia="TimesNewRoman" w:cs="Arial"/>
          <w:noProof w:val="0"/>
          <w:color w:val="auto"/>
          <w:szCs w:val="22"/>
        </w:rPr>
        <w:t>vyšším</w:t>
      </w:r>
      <w:r w:rsidR="002433E8">
        <w:rPr>
          <w:rFonts w:eastAsia="TimesNewRoman" w:cs="Arial"/>
          <w:noProof w:val="0"/>
          <w:color w:val="auto"/>
          <w:szCs w:val="22"/>
        </w:rPr>
        <w:t xml:space="preserve"> </w:t>
      </w:r>
      <w:r w:rsidRPr="00773468">
        <w:rPr>
          <w:rFonts w:eastAsia="TimesNewRoman" w:cs="Arial"/>
          <w:noProof w:val="0"/>
          <w:color w:val="auto"/>
          <w:szCs w:val="22"/>
        </w:rPr>
        <w:t xml:space="preserve">koncentracím </w:t>
      </w:r>
      <w:proofErr w:type="spellStart"/>
      <w:r w:rsidRPr="00773468">
        <w:rPr>
          <w:rFonts w:eastAsia="TimesNewRoman" w:cs="Arial"/>
          <w:noProof w:val="0"/>
          <w:color w:val="auto"/>
          <w:szCs w:val="22"/>
        </w:rPr>
        <w:t>koronaviru</w:t>
      </w:r>
      <w:proofErr w:type="spellEnd"/>
      <w:r w:rsidRPr="00773468">
        <w:rPr>
          <w:rFonts w:eastAsia="TimesNewRoman" w:cs="Arial"/>
          <w:noProof w:val="0"/>
          <w:color w:val="auto"/>
          <w:szCs w:val="22"/>
        </w:rPr>
        <w:t xml:space="preserve"> SARS-CoV-2 v těle. Vyšší koncentrace </w:t>
      </w:r>
      <w:proofErr w:type="spellStart"/>
      <w:r w:rsidRPr="00773468">
        <w:rPr>
          <w:rFonts w:eastAsia="TimesNewRoman" w:cs="Arial"/>
          <w:noProof w:val="0"/>
          <w:color w:val="auto"/>
          <w:szCs w:val="22"/>
        </w:rPr>
        <w:t>koronaviru</w:t>
      </w:r>
      <w:proofErr w:type="spellEnd"/>
      <w:r w:rsidRPr="00773468">
        <w:rPr>
          <w:rFonts w:eastAsia="TimesNewRoman" w:cs="Arial"/>
          <w:noProof w:val="0"/>
          <w:color w:val="auto"/>
          <w:szCs w:val="22"/>
        </w:rPr>
        <w:t xml:space="preserve"> SARS</w:t>
      </w:r>
      <w:r w:rsidR="00FA4498">
        <w:rPr>
          <w:rFonts w:eastAsia="TimesNewRoman" w:cs="Arial"/>
          <w:noProof w:val="0"/>
          <w:color w:val="auto"/>
          <w:szCs w:val="22"/>
        </w:rPr>
        <w:t>-</w:t>
      </w:r>
      <w:r w:rsidRPr="00773468">
        <w:rPr>
          <w:rFonts w:eastAsia="TimesNewRoman" w:cs="Arial"/>
          <w:noProof w:val="0"/>
          <w:color w:val="auto"/>
          <w:szCs w:val="22"/>
        </w:rPr>
        <w:t>CoV-2 v těle a přítomnost jeho agresivnějších typů přitom při zohlednění současných vědeckých poznatků vede k většímu rozsahu zdravotních komplikací nakažených osob a k vyšší smrtnosti.</w:t>
      </w:r>
    </w:p>
    <w:p w:rsidR="00773468" w:rsidRPr="00773468" w:rsidRDefault="00773468" w:rsidP="002433E8">
      <w:pPr>
        <w:numPr>
          <w:ilvl w:val="0"/>
          <w:numId w:val="33"/>
        </w:numPr>
        <w:autoSpaceDE w:val="0"/>
        <w:autoSpaceDN w:val="0"/>
        <w:adjustRightInd w:val="0"/>
        <w:spacing w:line="240" w:lineRule="auto"/>
        <w:rPr>
          <w:rFonts w:eastAsia="TimesNewRoman" w:cs="Arial"/>
          <w:noProof w:val="0"/>
          <w:color w:val="auto"/>
          <w:szCs w:val="22"/>
        </w:rPr>
      </w:pPr>
      <w:r w:rsidRPr="00773468">
        <w:rPr>
          <w:rFonts w:eastAsia="TimesNewRoman" w:cs="Arial"/>
          <w:noProof w:val="0"/>
          <w:color w:val="auto"/>
          <w:szCs w:val="22"/>
        </w:rPr>
        <w:t>Snížit smrtnost a četnost těžkých průběhů infekce, protože postupem doby budou</w:t>
      </w:r>
      <w:r w:rsidR="002433E8">
        <w:rPr>
          <w:rFonts w:eastAsia="TimesNewRoman" w:cs="Arial"/>
          <w:noProof w:val="0"/>
          <w:color w:val="auto"/>
          <w:szCs w:val="22"/>
        </w:rPr>
        <w:t xml:space="preserve"> </w:t>
      </w:r>
      <w:r w:rsidRPr="00773468">
        <w:rPr>
          <w:rFonts w:eastAsia="TimesNewRoman" w:cs="Arial"/>
          <w:noProof w:val="0"/>
          <w:color w:val="auto"/>
          <w:szCs w:val="22"/>
        </w:rPr>
        <w:t xml:space="preserve">vzrůstat znalosti o chování </w:t>
      </w:r>
      <w:proofErr w:type="spellStart"/>
      <w:r w:rsidRPr="00773468">
        <w:rPr>
          <w:rFonts w:eastAsia="TimesNewRoman" w:cs="Arial"/>
          <w:noProof w:val="0"/>
          <w:color w:val="auto"/>
          <w:szCs w:val="22"/>
        </w:rPr>
        <w:t>koronaviru</w:t>
      </w:r>
      <w:proofErr w:type="spellEnd"/>
      <w:r w:rsidRPr="00773468">
        <w:rPr>
          <w:rFonts w:eastAsia="TimesNewRoman" w:cs="Arial"/>
          <w:noProof w:val="0"/>
          <w:color w:val="auto"/>
          <w:szCs w:val="22"/>
        </w:rPr>
        <w:t xml:space="preserve"> SARS-CoV-2 a o metodách léčby infekce</w:t>
      </w:r>
      <w:r w:rsidR="002433E8">
        <w:rPr>
          <w:rFonts w:eastAsia="TimesNewRoman" w:cs="Arial"/>
          <w:noProof w:val="0"/>
          <w:color w:val="auto"/>
          <w:szCs w:val="22"/>
        </w:rPr>
        <w:t xml:space="preserve"> </w:t>
      </w:r>
      <w:r w:rsidRPr="00773468">
        <w:rPr>
          <w:rFonts w:eastAsia="TimesNewRoman" w:cs="Arial"/>
          <w:noProof w:val="0"/>
          <w:color w:val="auto"/>
          <w:szCs w:val="22"/>
        </w:rPr>
        <w:t>a</w:t>
      </w:r>
      <w:r w:rsidR="00FA4498">
        <w:rPr>
          <w:rFonts w:eastAsia="TimesNewRoman" w:cs="Arial"/>
          <w:noProof w:val="0"/>
          <w:color w:val="auto"/>
          <w:szCs w:val="22"/>
        </w:rPr>
        <w:t> </w:t>
      </w:r>
      <w:r w:rsidRPr="00773468">
        <w:rPr>
          <w:rFonts w:eastAsia="TimesNewRoman" w:cs="Arial"/>
          <w:noProof w:val="0"/>
          <w:color w:val="auto"/>
          <w:szCs w:val="22"/>
        </w:rPr>
        <w:t xml:space="preserve">zmírnění jejích následků. Nakonec by mělo dojít k vyvinutí léků nebo vakcín. Je přitom obecně známo, že již nyní dochází k experimentálním pokusům léčby různými typy antivirotik (např. </w:t>
      </w:r>
      <w:proofErr w:type="spellStart"/>
      <w:r w:rsidRPr="00773468">
        <w:rPr>
          <w:rFonts w:eastAsia="TimesNewRoman" w:cs="Arial"/>
          <w:noProof w:val="0"/>
          <w:color w:val="auto"/>
          <w:szCs w:val="22"/>
        </w:rPr>
        <w:t>remdesivir</w:t>
      </w:r>
      <w:proofErr w:type="spellEnd"/>
      <w:r w:rsidRPr="00773468">
        <w:rPr>
          <w:rFonts w:eastAsia="TimesNewRoman" w:cs="Arial"/>
          <w:noProof w:val="0"/>
          <w:color w:val="auto"/>
          <w:szCs w:val="22"/>
        </w:rPr>
        <w:t xml:space="preserve"> nebo </w:t>
      </w:r>
      <w:proofErr w:type="spellStart"/>
      <w:r w:rsidRPr="00773468">
        <w:rPr>
          <w:rFonts w:eastAsia="TimesNewRoman" w:cs="Arial"/>
          <w:noProof w:val="0"/>
          <w:color w:val="auto"/>
          <w:szCs w:val="22"/>
        </w:rPr>
        <w:t>hydroxychlorochin</w:t>
      </w:r>
      <w:proofErr w:type="spellEnd"/>
      <w:r w:rsidRPr="00773468">
        <w:rPr>
          <w:rFonts w:eastAsia="TimesNewRoman" w:cs="Arial"/>
          <w:noProof w:val="0"/>
          <w:color w:val="auto"/>
          <w:szCs w:val="22"/>
        </w:rPr>
        <w:t>), a že v některých případech taková léčba vykazuje určité výsledky.</w:t>
      </w:r>
    </w:p>
    <w:p w:rsidR="00FA4498" w:rsidRDefault="00FA4498" w:rsidP="002433E8">
      <w:pPr>
        <w:autoSpaceDE w:val="0"/>
        <w:autoSpaceDN w:val="0"/>
        <w:adjustRightInd w:val="0"/>
        <w:spacing w:line="240" w:lineRule="auto"/>
        <w:rPr>
          <w:rFonts w:eastAsia="TimesNewRoman" w:cs="Arial"/>
          <w:noProof w:val="0"/>
          <w:color w:val="auto"/>
          <w:szCs w:val="22"/>
        </w:rPr>
      </w:pPr>
    </w:p>
    <w:p w:rsidR="00773468" w:rsidRPr="002433E8" w:rsidRDefault="002433E8" w:rsidP="002433E8">
      <w:p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 xml:space="preserve">Pokud by nebyla realizována žádná mimořádná opatření, nelze s ohledem na shora uvedené skutečnosti důvodně vyloučit, že by celkový počet nakažených v ČR mohl dosáhnout milionů osob, přičemž u statisíců osob by nemoc mohla vyžadovat hospitalizaci (kdy nezanedbatelný počet hospitalizovaných může dle stávajících poznatků vyžadovat náročnou intenzivní péči). Za oběť nákaze by tak mohly padnout desítky tisíc osob. Takové počty by zdravotnický systém ČR (a ostatně ani zdravotnický systém žádného jiného státu) nezvládl, a to i vzhledem ke skutečnosti, že v České republice je v tuto chvíli dle dostupné evidence celkově cca 4.480 lůžek intenzivní péče pro dospělé pacienty (ARO a JIP dohromady), zatímco počty ventilátorů pro dospělé dosahují cca 2.080 kusů, z kterýchžto kapacit je navíc podstatná část obsazená pacienty s jinými onemocněními, a pro </w:t>
      </w:r>
      <w:proofErr w:type="spellStart"/>
      <w:r w:rsidRPr="002433E8">
        <w:rPr>
          <w:rFonts w:eastAsia="TimesNewRoman" w:cs="Arial"/>
          <w:noProof w:val="0"/>
          <w:color w:val="auto"/>
          <w:szCs w:val="22"/>
        </w:rPr>
        <w:t>koronavirové</w:t>
      </w:r>
      <w:proofErr w:type="spellEnd"/>
      <w:r w:rsidRPr="002433E8">
        <w:rPr>
          <w:rFonts w:eastAsia="TimesNewRoman" w:cs="Arial"/>
          <w:noProof w:val="0"/>
          <w:color w:val="auto"/>
          <w:szCs w:val="22"/>
        </w:rPr>
        <w:t xml:space="preserve"> pacienty jich tak lze vyčlenit pouze část. </w:t>
      </w:r>
      <w:r w:rsidRPr="002433E8">
        <w:rPr>
          <w:rFonts w:eastAsia="TimesNewRoman" w:cs="Arial"/>
          <w:noProof w:val="0"/>
          <w:color w:val="auto"/>
          <w:szCs w:val="22"/>
        </w:rPr>
        <w:lastRenderedPageBreak/>
        <w:t xml:space="preserve">Při překročení dostupného počtu lůžek intenzivní péče a plicních ventilátorů by se začal dramaticky zvyšovat počet obětí, který by v případě explozivního šíření infekce i při značně konzervativních odhadech mohl dosáhnout řádu stovek tisíc obyvatel ČR, přičemž by se nejednalo pouze o seniory. Pro srovnání odpůrce </w:t>
      </w:r>
      <w:r w:rsidR="00FA4498">
        <w:rPr>
          <w:rFonts w:eastAsia="TimesNewRoman" w:cs="Arial"/>
          <w:noProof w:val="0"/>
          <w:color w:val="auto"/>
          <w:szCs w:val="22"/>
        </w:rPr>
        <w:t xml:space="preserve">se </w:t>
      </w:r>
      <w:r w:rsidRPr="002433E8">
        <w:rPr>
          <w:rFonts w:eastAsia="TimesNewRoman" w:cs="Arial"/>
          <w:noProof w:val="0"/>
          <w:color w:val="auto"/>
          <w:szCs w:val="22"/>
        </w:rPr>
        <w:t>uvádí, že celkový počet zemřelých obyvatel ČR (ať již z důvodu přirozené smrti, úrazu či nemoci) dosahuje dlouhodobě kolem 112 tisíc ročně.</w:t>
      </w:r>
    </w:p>
    <w:p w:rsidR="00FA4498" w:rsidRDefault="00FA4498" w:rsidP="002433E8">
      <w:pPr>
        <w:autoSpaceDE w:val="0"/>
        <w:autoSpaceDN w:val="0"/>
        <w:adjustRightInd w:val="0"/>
        <w:spacing w:line="240" w:lineRule="auto"/>
        <w:rPr>
          <w:rFonts w:eastAsia="TimesNewRoman" w:cs="Arial"/>
          <w:noProof w:val="0"/>
          <w:color w:val="auto"/>
          <w:szCs w:val="22"/>
        </w:rPr>
      </w:pPr>
    </w:p>
    <w:p w:rsidR="002433E8" w:rsidRPr="002433E8" w:rsidRDefault="002433E8" w:rsidP="002433E8">
      <w:p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 xml:space="preserve">Obdobná opatření, jaká </w:t>
      </w:r>
      <w:r w:rsidR="00FA4498">
        <w:rPr>
          <w:rFonts w:eastAsia="TimesNewRoman" w:cs="Arial"/>
          <w:noProof w:val="0"/>
          <w:color w:val="auto"/>
          <w:szCs w:val="22"/>
        </w:rPr>
        <w:t>jsou</w:t>
      </w:r>
      <w:r w:rsidRPr="002433E8">
        <w:rPr>
          <w:rFonts w:eastAsia="TimesNewRoman" w:cs="Arial"/>
          <w:noProof w:val="0"/>
          <w:color w:val="auto"/>
          <w:szCs w:val="22"/>
        </w:rPr>
        <w:t xml:space="preserve"> přijata v České republice, byla a jsou postupně přijímána i</w:t>
      </w:r>
      <w:r w:rsidR="00FA4498">
        <w:rPr>
          <w:rFonts w:eastAsia="TimesNewRoman" w:cs="Arial"/>
          <w:noProof w:val="0"/>
          <w:color w:val="auto"/>
          <w:szCs w:val="22"/>
        </w:rPr>
        <w:t> </w:t>
      </w:r>
      <w:r w:rsidRPr="002433E8">
        <w:rPr>
          <w:rFonts w:eastAsia="TimesNewRoman" w:cs="Arial"/>
          <w:noProof w:val="0"/>
          <w:color w:val="auto"/>
          <w:szCs w:val="22"/>
        </w:rPr>
        <w:t xml:space="preserve">vládami jiných států. Je nutné zdůraznit, že </w:t>
      </w:r>
      <w:r w:rsidRPr="002433E8">
        <w:rPr>
          <w:rFonts w:eastAsia="TimesNewRoman" w:cs="Arial"/>
          <w:bCs/>
          <w:noProof w:val="0"/>
          <w:color w:val="auto"/>
          <w:szCs w:val="22"/>
        </w:rPr>
        <w:t>některé země z počátku zvolily méně přísné kroky a opatření. Postupem času se ovšem ukázalo, že taková méně přísná opatření prakticky téměř nikde nefungují. Tyto vlády postupně zpřísňovaly a neustále zpřísňují svá opatření. Ukazuje se však, že dopad na obyvatelstvo je v takových případech horší než okamžité zavedení relativně přísnějších opatření, ke kterému došlo v ČR</w:t>
      </w:r>
      <w:r w:rsidRPr="002433E8">
        <w:rPr>
          <w:rFonts w:eastAsia="TimesNewRoman" w:cs="Arial"/>
          <w:noProof w:val="0"/>
          <w:color w:val="auto"/>
          <w:szCs w:val="22"/>
        </w:rPr>
        <w:t>. Nejenže totiž počáteční mírnější přístup vede k explozivnímu rozšíření nemoci COVID-19 (viz příklady Švédska, Nizozemska, Španělska, Itálie, Velké Británie a USA) a ke ztrátám na životech prozatím v</w:t>
      </w:r>
      <w:r w:rsidR="00FA4498">
        <w:rPr>
          <w:rFonts w:eastAsia="TimesNewRoman" w:cs="Arial"/>
          <w:noProof w:val="0"/>
          <w:color w:val="auto"/>
          <w:szCs w:val="22"/>
        </w:rPr>
        <w:t> </w:t>
      </w:r>
      <w:r w:rsidRPr="002433E8">
        <w:rPr>
          <w:rFonts w:eastAsia="TimesNewRoman" w:cs="Arial"/>
          <w:noProof w:val="0"/>
          <w:color w:val="auto"/>
          <w:szCs w:val="22"/>
        </w:rPr>
        <w:t xml:space="preserve">řádu tisíců až desetitisíců v jednotlivých zemích, ale nakonec vede ke stejně přísným, </w:t>
      </w:r>
      <w:r w:rsidR="00FA4498">
        <w:rPr>
          <w:rFonts w:eastAsia="TimesNewRoman" w:cs="Arial"/>
          <w:noProof w:val="0"/>
          <w:color w:val="auto"/>
          <w:szCs w:val="22"/>
        </w:rPr>
        <w:t>nebo</w:t>
      </w:r>
      <w:r w:rsidRPr="002433E8">
        <w:rPr>
          <w:rFonts w:eastAsia="TimesNewRoman" w:cs="Arial"/>
          <w:noProof w:val="0"/>
          <w:color w:val="auto"/>
          <w:szCs w:val="22"/>
        </w:rPr>
        <w:t xml:space="preserve"> ještě přísnějším opatřením, než</w:t>
      </w:r>
      <w:r w:rsidR="00FA4498">
        <w:rPr>
          <w:rFonts w:eastAsia="TimesNewRoman" w:cs="Arial"/>
          <w:noProof w:val="0"/>
          <w:color w:val="auto"/>
          <w:szCs w:val="22"/>
        </w:rPr>
        <w:t xml:space="preserve"> byl</w:t>
      </w:r>
      <w:r w:rsidRPr="002433E8">
        <w:rPr>
          <w:rFonts w:eastAsia="TimesNewRoman" w:cs="Arial"/>
          <w:noProof w:val="0"/>
          <w:color w:val="auto"/>
          <w:szCs w:val="22"/>
        </w:rPr>
        <w:t xml:space="preserve"> zvol</w:t>
      </w:r>
      <w:r w:rsidR="00FA4498">
        <w:rPr>
          <w:rFonts w:eastAsia="TimesNewRoman" w:cs="Arial"/>
          <w:noProof w:val="0"/>
          <w:color w:val="auto"/>
          <w:szCs w:val="22"/>
        </w:rPr>
        <w:t>en</w:t>
      </w:r>
      <w:r w:rsidRPr="002433E8">
        <w:rPr>
          <w:rFonts w:eastAsia="TimesNewRoman" w:cs="Arial"/>
          <w:noProof w:val="0"/>
          <w:color w:val="auto"/>
          <w:szCs w:val="22"/>
        </w:rPr>
        <w:t xml:space="preserve"> v ČR.</w:t>
      </w:r>
    </w:p>
    <w:p w:rsidR="00FA4498" w:rsidRDefault="00FA4498" w:rsidP="002433E8">
      <w:pPr>
        <w:autoSpaceDE w:val="0"/>
        <w:autoSpaceDN w:val="0"/>
        <w:adjustRightInd w:val="0"/>
        <w:spacing w:line="240" w:lineRule="auto"/>
        <w:rPr>
          <w:rFonts w:eastAsia="TimesNewRoman" w:cs="Arial"/>
          <w:noProof w:val="0"/>
          <w:color w:val="auto"/>
          <w:szCs w:val="22"/>
        </w:rPr>
      </w:pPr>
    </w:p>
    <w:p w:rsidR="002433E8" w:rsidRPr="002433E8" w:rsidRDefault="002433E8" w:rsidP="002433E8">
      <w:pPr>
        <w:autoSpaceDE w:val="0"/>
        <w:autoSpaceDN w:val="0"/>
        <w:adjustRightInd w:val="0"/>
        <w:spacing w:line="240" w:lineRule="auto"/>
        <w:rPr>
          <w:rFonts w:eastAsia="TimesNewRoman" w:cs="Arial"/>
          <w:noProof w:val="0"/>
          <w:color w:val="auto"/>
          <w:szCs w:val="22"/>
        </w:rPr>
      </w:pPr>
      <w:r w:rsidRPr="002433E8">
        <w:rPr>
          <w:rFonts w:eastAsia="TimesNewRoman" w:cs="Arial"/>
          <w:noProof w:val="0"/>
          <w:color w:val="auto"/>
          <w:szCs w:val="22"/>
        </w:rPr>
        <w:t xml:space="preserve">Rozdílný přístup jednotlivých vlád je způsoben zejména tím, že o </w:t>
      </w:r>
      <w:proofErr w:type="spellStart"/>
      <w:r w:rsidRPr="002433E8">
        <w:rPr>
          <w:rFonts w:eastAsia="TimesNewRoman" w:cs="Arial"/>
          <w:noProof w:val="0"/>
          <w:color w:val="auto"/>
          <w:szCs w:val="22"/>
        </w:rPr>
        <w:t>koronaviru</w:t>
      </w:r>
      <w:proofErr w:type="spellEnd"/>
      <w:r w:rsidRPr="002433E8">
        <w:rPr>
          <w:rFonts w:eastAsia="TimesNewRoman" w:cs="Arial"/>
          <w:noProof w:val="0"/>
          <w:color w:val="auto"/>
          <w:szCs w:val="22"/>
        </w:rPr>
        <w:t xml:space="preserve"> SARS-CoV-2, jeho přesných vlastnostech a charakteristikách, jakož i o detailech jeho šíření a přenosu nebyly k datu vyhlášení jednotlivých opatření či dosud nejsou dostatečné informace. Různá opatření vlád jednotlivých zemí jsou činěna v dobré víře a se zohledněním všech dostupných informací. V průběhu pandemie nicméně prakticky všechny země západní civilizace dotčené šířením onemocnění COVID-19 postupně přistoupily ke stejným krokům jako ČR (tj.</w:t>
      </w:r>
      <w:r w:rsidR="00FA4498">
        <w:rPr>
          <w:rFonts w:eastAsia="TimesNewRoman" w:cs="Arial"/>
          <w:noProof w:val="0"/>
          <w:color w:val="auto"/>
          <w:szCs w:val="22"/>
        </w:rPr>
        <w:t> </w:t>
      </w:r>
      <w:r w:rsidRPr="002433E8">
        <w:rPr>
          <w:rFonts w:eastAsia="TimesNewRoman" w:cs="Arial"/>
          <w:noProof w:val="0"/>
          <w:color w:val="auto"/>
          <w:szCs w:val="22"/>
        </w:rPr>
        <w:t>k vyhlášení nouzového stavu, k omezení pohybu, k omezením maloobchodních prodejů atd.), i když v detailech se mohou přístupy jednotlivých zemí odlišovat.</w:t>
      </w:r>
    </w:p>
    <w:p w:rsidR="00FA4498" w:rsidRDefault="00FA4498" w:rsidP="002433E8">
      <w:pPr>
        <w:autoSpaceDE w:val="0"/>
        <w:autoSpaceDN w:val="0"/>
        <w:adjustRightInd w:val="0"/>
        <w:spacing w:line="240" w:lineRule="auto"/>
        <w:rPr>
          <w:rFonts w:eastAsia="TimesNewRoman" w:cs="Arial"/>
          <w:noProof w:val="0"/>
          <w:color w:val="auto"/>
          <w:szCs w:val="22"/>
        </w:rPr>
      </w:pPr>
    </w:p>
    <w:p w:rsidR="002433E8" w:rsidRPr="002433E8" w:rsidRDefault="002433E8" w:rsidP="002433E8">
      <w:pPr>
        <w:autoSpaceDE w:val="0"/>
        <w:autoSpaceDN w:val="0"/>
        <w:adjustRightInd w:val="0"/>
        <w:spacing w:line="240" w:lineRule="auto"/>
        <w:rPr>
          <w:rFonts w:cs="Arial"/>
          <w:szCs w:val="22"/>
        </w:rPr>
      </w:pPr>
      <w:r w:rsidRPr="002433E8">
        <w:rPr>
          <w:rFonts w:eastAsia="TimesNewRoman" w:cs="Arial"/>
          <w:noProof w:val="0"/>
          <w:color w:val="auto"/>
          <w:szCs w:val="22"/>
        </w:rPr>
        <w:t xml:space="preserve">Míra nejistoty a vyšší míra rizika související s epidemií COVID-19 je způsobena i tím, že se vir postupně vyvíjí a mutuje, což mění jeho vlastnosti. Genetická informace </w:t>
      </w:r>
      <w:proofErr w:type="spellStart"/>
      <w:r w:rsidRPr="002433E8">
        <w:rPr>
          <w:rFonts w:eastAsia="TimesNewRoman" w:cs="Arial"/>
          <w:noProof w:val="0"/>
          <w:color w:val="auto"/>
          <w:szCs w:val="22"/>
        </w:rPr>
        <w:t>koronavirů</w:t>
      </w:r>
      <w:proofErr w:type="spellEnd"/>
      <w:r w:rsidRPr="002433E8">
        <w:rPr>
          <w:rFonts w:eastAsia="TimesNewRoman" w:cs="Arial"/>
          <w:noProof w:val="0"/>
          <w:color w:val="auto"/>
          <w:szCs w:val="22"/>
        </w:rPr>
        <w:t xml:space="preserve"> je totiž ve</w:t>
      </w:r>
      <w:r w:rsidR="00FA4498">
        <w:rPr>
          <w:rFonts w:eastAsia="TimesNewRoman" w:cs="Arial"/>
          <w:noProof w:val="0"/>
          <w:color w:val="auto"/>
          <w:szCs w:val="22"/>
        </w:rPr>
        <w:t> </w:t>
      </w:r>
      <w:r w:rsidRPr="002433E8">
        <w:rPr>
          <w:rFonts w:eastAsia="TimesNewRoman" w:cs="Arial"/>
          <w:noProof w:val="0"/>
          <w:color w:val="auto"/>
          <w:szCs w:val="22"/>
        </w:rPr>
        <w:t>srovnání s jinými viry poměrně proměnlivá, což je jedním z důvodů selekcí různých variant viru.</w:t>
      </w:r>
      <w:r w:rsidR="00FA4498">
        <w:rPr>
          <w:rFonts w:eastAsia="TimesNewRoman" w:cs="Arial"/>
          <w:noProof w:val="0"/>
          <w:color w:val="auto"/>
          <w:szCs w:val="22"/>
        </w:rPr>
        <w:t xml:space="preserve"> </w:t>
      </w:r>
      <w:r w:rsidRPr="002433E8">
        <w:rPr>
          <w:rFonts w:eastAsia="TimesNewRoman" w:cs="Arial"/>
          <w:noProof w:val="0"/>
          <w:color w:val="auto"/>
          <w:szCs w:val="22"/>
        </w:rPr>
        <w:t xml:space="preserve">Zároveň se dynamicky mění rovněž poznatky o </w:t>
      </w:r>
      <w:proofErr w:type="spellStart"/>
      <w:r w:rsidRPr="002433E8">
        <w:rPr>
          <w:rFonts w:eastAsia="TimesNewRoman" w:cs="Arial"/>
          <w:noProof w:val="0"/>
          <w:color w:val="auto"/>
          <w:szCs w:val="22"/>
        </w:rPr>
        <w:t>koronaviru</w:t>
      </w:r>
      <w:proofErr w:type="spellEnd"/>
      <w:r w:rsidRPr="002433E8">
        <w:rPr>
          <w:rFonts w:eastAsia="TimesNewRoman" w:cs="Arial"/>
          <w:noProof w:val="0"/>
          <w:color w:val="auto"/>
          <w:szCs w:val="22"/>
        </w:rPr>
        <w:t xml:space="preserve"> SARS-CoV-2 a jeho vlastnostech.</w:t>
      </w:r>
    </w:p>
    <w:p w:rsidR="00FA4498" w:rsidRDefault="00FA4498" w:rsidP="002433E8">
      <w:pPr>
        <w:autoSpaceDE w:val="0"/>
        <w:autoSpaceDN w:val="0"/>
        <w:adjustRightInd w:val="0"/>
        <w:spacing w:line="240" w:lineRule="auto"/>
        <w:rPr>
          <w:rFonts w:cs="Arial"/>
          <w:bCs/>
          <w:noProof w:val="0"/>
          <w:color w:val="auto"/>
          <w:szCs w:val="22"/>
        </w:rPr>
      </w:pPr>
    </w:p>
    <w:p w:rsidR="00773468" w:rsidRPr="002433E8" w:rsidRDefault="002433E8" w:rsidP="002433E8">
      <w:pPr>
        <w:autoSpaceDE w:val="0"/>
        <w:autoSpaceDN w:val="0"/>
        <w:adjustRightInd w:val="0"/>
        <w:spacing w:line="240" w:lineRule="auto"/>
        <w:rPr>
          <w:rFonts w:cs="Arial"/>
          <w:szCs w:val="22"/>
        </w:rPr>
      </w:pPr>
      <w:r w:rsidRPr="002433E8">
        <w:rPr>
          <w:rFonts w:cs="Arial"/>
          <w:bCs/>
          <w:noProof w:val="0"/>
          <w:color w:val="auto"/>
          <w:szCs w:val="22"/>
        </w:rPr>
        <w:t xml:space="preserve">Dostupné empirické údaje nicméně i tak dokládají, že nerestriktivní přístup vede k výrazně závažnějším nepříznivým následkům než přijetí omezení. Nad rámec shora uvedených zemí je typickým příkladem dosud benevolentní Švédsko, které má dle </w:t>
      </w:r>
      <w:r w:rsidR="00FA4498" w:rsidRPr="002433E8">
        <w:rPr>
          <w:rFonts w:cs="Arial"/>
          <w:bCs/>
          <w:noProof w:val="0"/>
          <w:color w:val="auto"/>
          <w:szCs w:val="22"/>
        </w:rPr>
        <w:t xml:space="preserve">dostupných </w:t>
      </w:r>
      <w:r w:rsidRPr="002433E8">
        <w:rPr>
          <w:rFonts w:cs="Arial"/>
          <w:bCs/>
          <w:noProof w:val="0"/>
          <w:color w:val="auto"/>
          <w:szCs w:val="22"/>
        </w:rPr>
        <w:t>dat již více než dvojnásobný počet nakažených oproti České republice, a to při více než osminásobném počtu úmrtí (zatímco počet</w:t>
      </w:r>
      <w:r w:rsidR="00FA4498">
        <w:rPr>
          <w:rFonts w:cs="Arial"/>
          <w:bCs/>
          <w:noProof w:val="0"/>
          <w:color w:val="auto"/>
          <w:szCs w:val="22"/>
        </w:rPr>
        <w:t xml:space="preserve"> </w:t>
      </w:r>
      <w:r w:rsidRPr="002433E8">
        <w:rPr>
          <w:rFonts w:cs="Arial"/>
          <w:bCs/>
          <w:noProof w:val="0"/>
          <w:color w:val="auto"/>
          <w:szCs w:val="22"/>
        </w:rPr>
        <w:t>obyvatel Švédska a ČR je téměř shodný).</w:t>
      </w:r>
    </w:p>
    <w:p w:rsidR="00FA4498" w:rsidRDefault="00FA4498" w:rsidP="002433E8">
      <w:pPr>
        <w:autoSpaceDE w:val="0"/>
        <w:autoSpaceDN w:val="0"/>
        <w:adjustRightInd w:val="0"/>
        <w:spacing w:line="240" w:lineRule="auto"/>
        <w:rPr>
          <w:rFonts w:cs="Arial"/>
          <w:bCs/>
          <w:noProof w:val="0"/>
          <w:color w:val="auto"/>
          <w:szCs w:val="22"/>
        </w:rPr>
      </w:pPr>
    </w:p>
    <w:p w:rsidR="00773468" w:rsidRPr="002433E8" w:rsidRDefault="002433E8" w:rsidP="002433E8">
      <w:pPr>
        <w:autoSpaceDE w:val="0"/>
        <w:autoSpaceDN w:val="0"/>
        <w:adjustRightInd w:val="0"/>
        <w:spacing w:line="240" w:lineRule="auto"/>
        <w:rPr>
          <w:rFonts w:cs="Arial"/>
          <w:bCs/>
          <w:noProof w:val="0"/>
          <w:color w:val="auto"/>
          <w:szCs w:val="22"/>
        </w:rPr>
      </w:pPr>
      <w:r w:rsidRPr="002433E8">
        <w:rPr>
          <w:rFonts w:cs="Arial"/>
          <w:bCs/>
          <w:noProof w:val="0"/>
          <w:color w:val="auto"/>
          <w:szCs w:val="22"/>
        </w:rPr>
        <w:t>I tak nicméně dostupná, zejména mezinárodní, srovnání dokládají, že strategie přijatá v České republice byla a je správná a přiměřená. V zásadě jedině aktivní a veřejnými orgány vymáhaná strategie společenského odstupu totiž vede ke snižování reprodukčního čísla nemoci COVID-19 a k získání kontroly nad jejím šířením, resp. k předejití explozivního šíření. Takové explozivní šíření zaznamenává na rozdíl od České republiky celá řada zemí, a to v</w:t>
      </w:r>
      <w:r w:rsidR="00FA4498">
        <w:rPr>
          <w:rFonts w:cs="Arial"/>
          <w:bCs/>
          <w:noProof w:val="0"/>
          <w:color w:val="auto"/>
          <w:szCs w:val="22"/>
        </w:rPr>
        <w:t> </w:t>
      </w:r>
      <w:r w:rsidRPr="002433E8">
        <w:rPr>
          <w:rFonts w:cs="Arial"/>
          <w:bCs/>
          <w:noProof w:val="0"/>
          <w:color w:val="auto"/>
          <w:szCs w:val="22"/>
        </w:rPr>
        <w:t>čele s těmi, které otálely s přijetím omezení volného pohybu a veřejného setkávání (včetně setkávání v maloobchodě).</w:t>
      </w:r>
    </w:p>
    <w:p w:rsidR="00FA4498" w:rsidRDefault="00FA4498" w:rsidP="002433E8">
      <w:pPr>
        <w:autoSpaceDE w:val="0"/>
        <w:autoSpaceDN w:val="0"/>
        <w:adjustRightInd w:val="0"/>
        <w:spacing w:line="240" w:lineRule="auto"/>
        <w:rPr>
          <w:rFonts w:cs="Arial"/>
          <w:bCs/>
          <w:noProof w:val="0"/>
          <w:color w:val="auto"/>
          <w:szCs w:val="22"/>
        </w:rPr>
      </w:pPr>
    </w:p>
    <w:p w:rsidR="002433E8" w:rsidRPr="002433E8" w:rsidRDefault="002433E8" w:rsidP="002433E8">
      <w:pPr>
        <w:autoSpaceDE w:val="0"/>
        <w:autoSpaceDN w:val="0"/>
        <w:adjustRightInd w:val="0"/>
        <w:spacing w:line="240" w:lineRule="auto"/>
        <w:rPr>
          <w:rFonts w:cs="Arial"/>
          <w:bCs/>
          <w:noProof w:val="0"/>
          <w:color w:val="auto"/>
          <w:szCs w:val="22"/>
        </w:rPr>
      </w:pPr>
      <w:r w:rsidRPr="002433E8">
        <w:rPr>
          <w:rFonts w:cs="Arial"/>
          <w:bCs/>
          <w:noProof w:val="0"/>
          <w:color w:val="auto"/>
          <w:szCs w:val="22"/>
        </w:rPr>
        <w:t>Možné náhlé uvolnění přijatých opatření by mohlo mít nedozírné následky a v krajním případě vést až k úplnému zmaření příznivých výsledků, které byly v boji s onemocněním COVID-19 v</w:t>
      </w:r>
      <w:r w:rsidR="00FA4498">
        <w:rPr>
          <w:rFonts w:cs="Arial"/>
          <w:bCs/>
          <w:noProof w:val="0"/>
          <w:color w:val="auto"/>
          <w:szCs w:val="22"/>
        </w:rPr>
        <w:t> </w:t>
      </w:r>
      <w:r w:rsidRPr="002433E8">
        <w:rPr>
          <w:rFonts w:cs="Arial"/>
          <w:bCs/>
          <w:noProof w:val="0"/>
          <w:color w:val="auto"/>
          <w:szCs w:val="22"/>
        </w:rPr>
        <w:t>České republice dosud dosaženy.</w:t>
      </w:r>
    </w:p>
    <w:p w:rsidR="00FA4498" w:rsidRDefault="00FA4498" w:rsidP="002433E8">
      <w:pPr>
        <w:spacing w:line="240" w:lineRule="auto"/>
        <w:rPr>
          <w:rFonts w:cs="Arial"/>
          <w:szCs w:val="22"/>
        </w:rPr>
      </w:pPr>
    </w:p>
    <w:p w:rsidR="00773468" w:rsidRPr="002433E8" w:rsidRDefault="00FA4498" w:rsidP="002433E8">
      <w:pPr>
        <w:spacing w:line="240" w:lineRule="auto"/>
        <w:rPr>
          <w:rFonts w:cs="Arial"/>
          <w:szCs w:val="22"/>
        </w:rPr>
      </w:pPr>
      <w:r>
        <w:rPr>
          <w:rFonts w:cs="Arial"/>
          <w:szCs w:val="22"/>
        </w:rPr>
        <w:lastRenderedPageBreak/>
        <w:t xml:space="preserve">V souladu s plánem postupného řízeného rozvolňování přijatých omezujících opatření a aktuálním vývojem epidemiologické situace bylo pro období od </w:t>
      </w:r>
      <w:r w:rsidR="007E18B4">
        <w:rPr>
          <w:rFonts w:cs="Arial"/>
          <w:szCs w:val="22"/>
        </w:rPr>
        <w:t>8</w:t>
      </w:r>
      <w:r>
        <w:rPr>
          <w:rFonts w:cs="Arial"/>
          <w:szCs w:val="22"/>
        </w:rPr>
        <w:t xml:space="preserve">. </w:t>
      </w:r>
      <w:r w:rsidR="007E18B4">
        <w:rPr>
          <w:rFonts w:cs="Arial"/>
          <w:szCs w:val="22"/>
        </w:rPr>
        <w:t>června</w:t>
      </w:r>
      <w:r>
        <w:rPr>
          <w:rFonts w:cs="Arial"/>
          <w:szCs w:val="22"/>
        </w:rPr>
        <w:t xml:space="preserve"> 2020 přistoupeno k omezení počtu</w:t>
      </w:r>
      <w:r w:rsidR="00E35CC8">
        <w:rPr>
          <w:rFonts w:cs="Arial"/>
          <w:szCs w:val="22"/>
        </w:rPr>
        <w:t xml:space="preserve"> osob</w:t>
      </w:r>
      <w:r>
        <w:rPr>
          <w:rFonts w:cs="Arial"/>
          <w:szCs w:val="22"/>
        </w:rPr>
        <w:t xml:space="preserve"> v rámci hromadných akcí na nejvýše </w:t>
      </w:r>
      <w:r w:rsidR="007E18B4">
        <w:rPr>
          <w:rFonts w:cs="Arial"/>
          <w:szCs w:val="22"/>
        </w:rPr>
        <w:t>5</w:t>
      </w:r>
      <w:r>
        <w:rPr>
          <w:rFonts w:cs="Arial"/>
          <w:szCs w:val="22"/>
        </w:rPr>
        <w:t>00 osob</w:t>
      </w:r>
      <w:r w:rsidR="00E35CC8">
        <w:rPr>
          <w:rFonts w:cs="Arial"/>
          <w:szCs w:val="22"/>
        </w:rPr>
        <w:t>, podmínky pro odstup osob, zvláštní podmínky pro sportoviště, sňatky</w:t>
      </w:r>
      <w:r w:rsidR="00F255F7">
        <w:rPr>
          <w:rFonts w:cs="Arial"/>
          <w:szCs w:val="22"/>
        </w:rPr>
        <w:t xml:space="preserve"> a</w:t>
      </w:r>
      <w:r w:rsidR="00E35CC8">
        <w:rPr>
          <w:rFonts w:cs="Arial"/>
          <w:szCs w:val="22"/>
        </w:rPr>
        <w:t xml:space="preserve"> bohoslužby.</w:t>
      </w:r>
    </w:p>
    <w:p w:rsidR="00773468" w:rsidRPr="002433E8" w:rsidRDefault="00773468" w:rsidP="002433E8">
      <w:pPr>
        <w:spacing w:line="240" w:lineRule="auto"/>
        <w:rPr>
          <w:rFonts w:cs="Arial"/>
          <w:szCs w:val="22"/>
        </w:rPr>
      </w:pPr>
    </w:p>
    <w:p w:rsidR="00282932" w:rsidRPr="002433E8" w:rsidRDefault="00282932" w:rsidP="002433E8">
      <w:pPr>
        <w:spacing w:line="240" w:lineRule="auto"/>
        <w:rPr>
          <w:rFonts w:cs="Arial"/>
          <w:noProof w:val="0"/>
          <w:szCs w:val="22"/>
        </w:rPr>
      </w:pPr>
    </w:p>
    <w:p w:rsidR="00773468" w:rsidRPr="002433E8" w:rsidRDefault="00773468" w:rsidP="002433E8">
      <w:pPr>
        <w:spacing w:line="240" w:lineRule="auto"/>
        <w:rPr>
          <w:rFonts w:cs="Arial"/>
          <w:noProof w:val="0"/>
          <w:szCs w:val="22"/>
        </w:rPr>
      </w:pPr>
    </w:p>
    <w:p w:rsidR="00773468" w:rsidRPr="002433E8" w:rsidRDefault="00773468" w:rsidP="002433E8">
      <w:pPr>
        <w:spacing w:line="240" w:lineRule="auto"/>
        <w:rPr>
          <w:rFonts w:cs="Arial"/>
          <w:noProof w:val="0"/>
          <w:szCs w:val="22"/>
        </w:rPr>
      </w:pPr>
    </w:p>
    <w:p w:rsidR="00773468" w:rsidRPr="002433E8" w:rsidRDefault="00773468" w:rsidP="002433E8">
      <w:pPr>
        <w:tabs>
          <w:tab w:val="center" w:pos="6804"/>
        </w:tabs>
        <w:spacing w:line="240" w:lineRule="auto"/>
        <w:rPr>
          <w:rFonts w:cs="Arial"/>
          <w:noProof w:val="0"/>
          <w:szCs w:val="22"/>
        </w:rPr>
      </w:pPr>
      <w:r w:rsidRPr="002433E8">
        <w:rPr>
          <w:rFonts w:cs="Arial"/>
          <w:noProof w:val="0"/>
          <w:szCs w:val="22"/>
        </w:rPr>
        <w:tab/>
        <w:t>Mgr. et Mgr. Adam Vojtěch, MHA</w:t>
      </w:r>
    </w:p>
    <w:p w:rsidR="00773468" w:rsidRPr="002433E8" w:rsidRDefault="00773468" w:rsidP="002433E8">
      <w:pPr>
        <w:tabs>
          <w:tab w:val="center" w:pos="6804"/>
        </w:tabs>
        <w:spacing w:line="240" w:lineRule="auto"/>
        <w:rPr>
          <w:rFonts w:cs="Arial"/>
          <w:noProof w:val="0"/>
          <w:szCs w:val="22"/>
        </w:rPr>
      </w:pPr>
      <w:r w:rsidRPr="002433E8">
        <w:rPr>
          <w:rFonts w:cs="Arial"/>
          <w:noProof w:val="0"/>
          <w:szCs w:val="22"/>
        </w:rPr>
        <w:tab/>
        <w:t>ministr zdravotnictví</w:t>
      </w:r>
    </w:p>
    <w:sectPr w:rsidR="00773468" w:rsidRPr="002433E8" w:rsidSect="004A46FD">
      <w:pgSz w:w="11906" w:h="16838" w:code="9"/>
      <w:pgMar w:top="1985" w:right="1361" w:bottom="1797" w:left="1361" w:header="1077" w:footer="992"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695230" w:rsidRDefault="00695230">
      <w:r>
        <w:separator/>
      </w:r>
    </w:p>
  </w:endnote>
  <w:endnote w:type="continuationSeparator" w:id="0">
    <w:p w:rsidR="00695230" w:rsidRDefault="00695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Gill Sans">
    <w:altName w:val="Century Gothic"/>
    <w:panose1 w:val="00000000000000000000"/>
    <w:charset w:val="B1"/>
    <w:family w:val="swiss"/>
    <w:notTrueType/>
    <w:pitch w:val="variable"/>
    <w:sig w:usb0="00000801" w:usb1="00000000" w:usb2="00000000" w:usb3="00000000" w:csb0="00000020" w:csb1="00000000"/>
  </w:font>
  <w:font w:name="Segoe UI">
    <w:panose1 w:val="020B0502040204020203"/>
    <w:charset w:val="EE"/>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font>
  <w:font w:name="Calibri">
    <w:panose1 w:val="020F0502020204030204"/>
    <w:charset w:val="EE"/>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695230" w:rsidRDefault="00695230">
      <w:r>
        <w:separator/>
      </w:r>
    </w:p>
  </w:footnote>
  <w:footnote w:type="continuationSeparator" w:id="0">
    <w:p w:rsidR="00695230" w:rsidRDefault="006952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8B966A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1B005D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542A9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6143ED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F148C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BE487E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0E015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374FA0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C881A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F9AD0D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76129F"/>
    <w:multiLevelType w:val="hybridMultilevel"/>
    <w:tmpl w:val="06D0BE3E"/>
    <w:lvl w:ilvl="0" w:tplc="B4186F18">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cs="Wingdings" w:hint="default"/>
      </w:rPr>
    </w:lvl>
    <w:lvl w:ilvl="3" w:tplc="04050001">
      <w:start w:val="1"/>
      <w:numFmt w:val="bullet"/>
      <w:lvlText w:val=""/>
      <w:lvlJc w:val="left"/>
      <w:pPr>
        <w:ind w:left="3600" w:hanging="360"/>
      </w:pPr>
      <w:rPr>
        <w:rFonts w:ascii="Symbol" w:hAnsi="Symbol" w:cs="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cs="Wingdings" w:hint="default"/>
      </w:rPr>
    </w:lvl>
    <w:lvl w:ilvl="6" w:tplc="04050001">
      <w:start w:val="1"/>
      <w:numFmt w:val="bullet"/>
      <w:lvlText w:val=""/>
      <w:lvlJc w:val="left"/>
      <w:pPr>
        <w:ind w:left="5760" w:hanging="360"/>
      </w:pPr>
      <w:rPr>
        <w:rFonts w:ascii="Symbol" w:hAnsi="Symbol" w:cs="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cs="Wingdings" w:hint="default"/>
      </w:rPr>
    </w:lvl>
  </w:abstractNum>
  <w:abstractNum w:abstractNumId="11" w15:restartNumberingAfterBreak="0">
    <w:nsid w:val="07FB62B6"/>
    <w:multiLevelType w:val="hybridMultilevel"/>
    <w:tmpl w:val="341C9346"/>
    <w:lvl w:ilvl="0" w:tplc="7D382D70">
      <w:start w:val="1"/>
      <w:numFmt w:val="upperRoman"/>
      <w:pStyle w:val="Styl1-I"/>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0F00260B"/>
    <w:multiLevelType w:val="hybridMultilevel"/>
    <w:tmpl w:val="54EAF68E"/>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106C3E50"/>
    <w:multiLevelType w:val="hybridMultilevel"/>
    <w:tmpl w:val="7E088770"/>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12F6346"/>
    <w:multiLevelType w:val="hybridMultilevel"/>
    <w:tmpl w:val="792CFD1A"/>
    <w:lvl w:ilvl="0" w:tplc="64545A9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1D68575C"/>
    <w:multiLevelType w:val="hybridMultilevel"/>
    <w:tmpl w:val="38DE29EA"/>
    <w:lvl w:ilvl="0" w:tplc="B4186F18">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6" w15:restartNumberingAfterBreak="0">
    <w:nsid w:val="33044D1F"/>
    <w:multiLevelType w:val="hybridMultilevel"/>
    <w:tmpl w:val="BDDEA4BA"/>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7E63DEB"/>
    <w:multiLevelType w:val="hybridMultilevel"/>
    <w:tmpl w:val="562E9AA4"/>
    <w:lvl w:ilvl="0" w:tplc="B4186F18">
      <w:start w:val="1"/>
      <w:numFmt w:val="bullet"/>
      <w:lvlText w:val=""/>
      <w:lvlJc w:val="left"/>
      <w:pPr>
        <w:ind w:left="1440" w:hanging="360"/>
      </w:pPr>
      <w:rPr>
        <w:rFonts w:ascii="Symbol" w:hAnsi="Symbol"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18" w15:restartNumberingAfterBreak="0">
    <w:nsid w:val="3C430C90"/>
    <w:multiLevelType w:val="multilevel"/>
    <w:tmpl w:val="CBF04E28"/>
    <w:styleLink w:val="StylI-aa"/>
    <w:lvl w:ilvl="0">
      <w:start w:val="1"/>
      <w:numFmt w:val="upperRoman"/>
      <w:pStyle w:val="StylI"/>
      <w:lvlText w:val="%1."/>
      <w:lvlJc w:val="left"/>
      <w:pPr>
        <w:ind w:left="360" w:hanging="360"/>
      </w:pPr>
      <w:rPr>
        <w:rFonts w:ascii="Arial" w:hAnsi="Arial" w:hint="default"/>
        <w:sz w:val="22"/>
      </w:rPr>
    </w:lvl>
    <w:lvl w:ilvl="1">
      <w:start w:val="1"/>
      <w:numFmt w:val="decimal"/>
      <w:lvlText w:val="%2"/>
      <w:lvlJc w:val="left"/>
      <w:pPr>
        <w:ind w:left="432" w:hanging="432"/>
      </w:pPr>
      <w:rPr>
        <w:rFonts w:ascii="Arial" w:hAnsi="Arial" w:hint="default"/>
        <w:sz w:val="22"/>
      </w:rPr>
    </w:lvl>
    <w:lvl w:ilvl="2">
      <w:start w:val="1"/>
      <w:numFmt w:val="lowerLetter"/>
      <w:pStyle w:val="Styla"/>
      <w:lvlText w:val="%3)"/>
      <w:lvlJc w:val="left"/>
      <w:pPr>
        <w:ind w:left="504" w:hanging="504"/>
      </w:pPr>
      <w:rPr>
        <w:rFonts w:hint="default"/>
      </w:rPr>
    </w:lvl>
    <w:lvl w:ilvl="3">
      <w:start w:val="1"/>
      <w:numFmt w:val="lowerLetter"/>
      <w:pStyle w:val="Stylaa"/>
      <w:lvlText w:val="%3%4)"/>
      <w:lvlJc w:val="left"/>
      <w:pPr>
        <w:ind w:left="64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3C05794"/>
    <w:multiLevelType w:val="hybridMultilevel"/>
    <w:tmpl w:val="1DF2556E"/>
    <w:lvl w:ilvl="0" w:tplc="64545A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58B2C70"/>
    <w:multiLevelType w:val="hybridMultilevel"/>
    <w:tmpl w:val="DD128152"/>
    <w:lvl w:ilvl="0" w:tplc="B4186F18">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4EA142F5"/>
    <w:multiLevelType w:val="hybridMultilevel"/>
    <w:tmpl w:val="0296AFB2"/>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2" w15:restartNumberingAfterBreak="0">
    <w:nsid w:val="61B64AEA"/>
    <w:multiLevelType w:val="hybridMultilevel"/>
    <w:tmpl w:val="69C2C130"/>
    <w:lvl w:ilvl="0" w:tplc="B4186F18">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74107EB"/>
    <w:multiLevelType w:val="hybridMultilevel"/>
    <w:tmpl w:val="CD6E9468"/>
    <w:lvl w:ilvl="0" w:tplc="D75EC212">
      <w:start w:val="1"/>
      <w:numFmt w:val="decimal"/>
      <w:pStyle w:val="Styl1-1"/>
      <w:lvlText w:val="%1."/>
      <w:lvlJc w:val="left"/>
      <w:pPr>
        <w:ind w:left="9433" w:hanging="360"/>
      </w:pPr>
      <w:rPr>
        <w:b w:val="0"/>
      </w:rPr>
    </w:lvl>
    <w:lvl w:ilvl="1" w:tplc="04050019" w:tentative="1">
      <w:start w:val="1"/>
      <w:numFmt w:val="lowerLetter"/>
      <w:lvlText w:val="%2."/>
      <w:lvlJc w:val="left"/>
      <w:pPr>
        <w:ind w:left="9161" w:hanging="360"/>
      </w:pPr>
    </w:lvl>
    <w:lvl w:ilvl="2" w:tplc="0405001B" w:tentative="1">
      <w:start w:val="1"/>
      <w:numFmt w:val="lowerRoman"/>
      <w:lvlText w:val="%3."/>
      <w:lvlJc w:val="right"/>
      <w:pPr>
        <w:ind w:left="9881" w:hanging="180"/>
      </w:pPr>
    </w:lvl>
    <w:lvl w:ilvl="3" w:tplc="0405000F" w:tentative="1">
      <w:start w:val="1"/>
      <w:numFmt w:val="decimal"/>
      <w:lvlText w:val="%4."/>
      <w:lvlJc w:val="left"/>
      <w:pPr>
        <w:ind w:left="10601" w:hanging="360"/>
      </w:pPr>
    </w:lvl>
    <w:lvl w:ilvl="4" w:tplc="04050019" w:tentative="1">
      <w:start w:val="1"/>
      <w:numFmt w:val="lowerLetter"/>
      <w:lvlText w:val="%5."/>
      <w:lvlJc w:val="left"/>
      <w:pPr>
        <w:ind w:left="11321" w:hanging="360"/>
      </w:pPr>
    </w:lvl>
    <w:lvl w:ilvl="5" w:tplc="0405001B" w:tentative="1">
      <w:start w:val="1"/>
      <w:numFmt w:val="lowerRoman"/>
      <w:lvlText w:val="%6."/>
      <w:lvlJc w:val="right"/>
      <w:pPr>
        <w:ind w:left="12041" w:hanging="180"/>
      </w:pPr>
    </w:lvl>
    <w:lvl w:ilvl="6" w:tplc="0405000F" w:tentative="1">
      <w:start w:val="1"/>
      <w:numFmt w:val="decimal"/>
      <w:lvlText w:val="%7."/>
      <w:lvlJc w:val="left"/>
      <w:pPr>
        <w:ind w:left="12761" w:hanging="360"/>
      </w:pPr>
    </w:lvl>
    <w:lvl w:ilvl="7" w:tplc="04050019" w:tentative="1">
      <w:start w:val="1"/>
      <w:numFmt w:val="lowerLetter"/>
      <w:lvlText w:val="%8."/>
      <w:lvlJc w:val="left"/>
      <w:pPr>
        <w:ind w:left="13481" w:hanging="360"/>
      </w:pPr>
    </w:lvl>
    <w:lvl w:ilvl="8" w:tplc="0405001B" w:tentative="1">
      <w:start w:val="1"/>
      <w:numFmt w:val="lowerRoman"/>
      <w:lvlText w:val="%9."/>
      <w:lvlJc w:val="right"/>
      <w:pPr>
        <w:ind w:left="14201" w:hanging="180"/>
      </w:pPr>
    </w:lvl>
  </w:abstractNum>
  <w:abstractNum w:abstractNumId="24" w15:restartNumberingAfterBreak="0">
    <w:nsid w:val="6D693312"/>
    <w:multiLevelType w:val="hybridMultilevel"/>
    <w:tmpl w:val="F88CBEF0"/>
    <w:lvl w:ilvl="0" w:tplc="B4186F18">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25" w15:restartNumberingAfterBreak="0">
    <w:nsid w:val="6E2A1AC2"/>
    <w:multiLevelType w:val="hybridMultilevel"/>
    <w:tmpl w:val="63C4B682"/>
    <w:lvl w:ilvl="0" w:tplc="64545A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9E92F29"/>
    <w:multiLevelType w:val="hybridMultilevel"/>
    <w:tmpl w:val="A7A85A9A"/>
    <w:lvl w:ilvl="0" w:tplc="55A86EB2">
      <w:start w:val="1"/>
      <w:numFmt w:val="lowerLetter"/>
      <w:pStyle w:val="Styl1-a"/>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7B943A0B"/>
    <w:multiLevelType w:val="hybridMultilevel"/>
    <w:tmpl w:val="DFECDCDE"/>
    <w:lvl w:ilvl="0" w:tplc="0405000F">
      <w:start w:val="1"/>
      <w:numFmt w:val="decimal"/>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8" w15:restartNumberingAfterBreak="0">
    <w:nsid w:val="7D5A36A2"/>
    <w:multiLevelType w:val="hybridMultilevel"/>
    <w:tmpl w:val="5BD22214"/>
    <w:lvl w:ilvl="0" w:tplc="64545A9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28"/>
  </w:num>
  <w:num w:numId="13">
    <w:abstractNumId w:val="19"/>
  </w:num>
  <w:num w:numId="14">
    <w:abstractNumId w:val="25"/>
  </w:num>
  <w:num w:numId="15">
    <w:abstractNumId w:val="16"/>
  </w:num>
  <w:num w:numId="16">
    <w:abstractNumId w:val="11"/>
  </w:num>
  <w:num w:numId="17">
    <w:abstractNumId w:val="14"/>
  </w:num>
  <w:num w:numId="18">
    <w:abstractNumId w:val="27"/>
  </w:num>
  <w:num w:numId="19">
    <w:abstractNumId w:val="24"/>
  </w:num>
  <w:num w:numId="20">
    <w:abstractNumId w:val="12"/>
  </w:num>
  <w:num w:numId="21">
    <w:abstractNumId w:val="21"/>
  </w:num>
  <w:num w:numId="22">
    <w:abstractNumId w:val="23"/>
  </w:num>
  <w:num w:numId="23">
    <w:abstractNumId w:val="26"/>
  </w:num>
  <w:num w:numId="24">
    <w:abstractNumId w:val="23"/>
    <w:lvlOverride w:ilvl="0">
      <w:startOverride w:val="1"/>
    </w:lvlOverride>
  </w:num>
  <w:num w:numId="25">
    <w:abstractNumId w:val="23"/>
    <w:lvlOverride w:ilvl="0">
      <w:startOverride w:val="1"/>
    </w:lvlOverride>
  </w:num>
  <w:num w:numId="26">
    <w:abstractNumId w:val="18"/>
    <w:lvlOverride w:ilvl="0">
      <w:lvl w:ilvl="0">
        <w:start w:val="1"/>
        <w:numFmt w:val="upperRoman"/>
        <w:pStyle w:val="StylI"/>
        <w:lvlText w:val="%1."/>
        <w:lvlJc w:val="left"/>
        <w:pPr>
          <w:ind w:left="360" w:hanging="360"/>
        </w:pPr>
        <w:rPr>
          <w:rFonts w:ascii="Times New Roman" w:hAnsi="Times New Roman" w:cs="Times New Roman"/>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Text w:val="%2"/>
        <w:lvlJc w:val="left"/>
        <w:pPr>
          <w:ind w:left="432" w:hanging="432"/>
        </w:pPr>
        <w:rPr>
          <w:rFonts w:ascii="Arial" w:hAnsi="Arial" w:hint="default"/>
          <w:sz w:val="22"/>
        </w:rPr>
      </w:lvl>
    </w:lvlOverride>
    <w:lvlOverride w:ilvl="2">
      <w:lvl w:ilvl="2">
        <w:start w:val="1"/>
        <w:numFmt w:val="lowerLetter"/>
        <w:pStyle w:val="Styla"/>
        <w:lvlText w:val="%3)"/>
        <w:lvlJc w:val="left"/>
        <w:pPr>
          <w:ind w:left="504" w:hanging="504"/>
        </w:pPr>
        <w:rPr>
          <w:rFonts w:hint="default"/>
        </w:rPr>
      </w:lvl>
    </w:lvlOverride>
    <w:lvlOverride w:ilvl="3">
      <w:lvl w:ilvl="3">
        <w:start w:val="1"/>
        <w:numFmt w:val="lowerLetter"/>
        <w:pStyle w:val="Stylaa"/>
        <w:lvlText w:val="%3%4)"/>
        <w:lvlJc w:val="left"/>
        <w:pPr>
          <w:ind w:left="64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7">
    <w:abstractNumId w:val="15"/>
  </w:num>
  <w:num w:numId="28">
    <w:abstractNumId w:val="17"/>
  </w:num>
  <w:num w:numId="29">
    <w:abstractNumId w:val="20"/>
  </w:num>
  <w:num w:numId="30">
    <w:abstractNumId w:val="10"/>
  </w:num>
  <w:num w:numId="31">
    <w:abstractNumId w:val="26"/>
    <w:lvlOverride w:ilvl="0">
      <w:startOverride w:val="1"/>
    </w:lvlOverride>
  </w:num>
  <w:num w:numId="32">
    <w:abstractNumId w:val="18"/>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17FA8"/>
    <w:rsid w:val="000001B0"/>
    <w:rsid w:val="00000A61"/>
    <w:rsid w:val="00000CA2"/>
    <w:rsid w:val="000014A2"/>
    <w:rsid w:val="000015D0"/>
    <w:rsid w:val="00002A8E"/>
    <w:rsid w:val="0000509E"/>
    <w:rsid w:val="0000532C"/>
    <w:rsid w:val="0000556B"/>
    <w:rsid w:val="00005841"/>
    <w:rsid w:val="00005950"/>
    <w:rsid w:val="00012C68"/>
    <w:rsid w:val="00013D31"/>
    <w:rsid w:val="00014FC9"/>
    <w:rsid w:val="000161FF"/>
    <w:rsid w:val="00020094"/>
    <w:rsid w:val="000249F2"/>
    <w:rsid w:val="00025F69"/>
    <w:rsid w:val="000261BC"/>
    <w:rsid w:val="000267F4"/>
    <w:rsid w:val="00033437"/>
    <w:rsid w:val="00040118"/>
    <w:rsid w:val="00041FF9"/>
    <w:rsid w:val="00042C6C"/>
    <w:rsid w:val="0004548D"/>
    <w:rsid w:val="00047491"/>
    <w:rsid w:val="000515F4"/>
    <w:rsid w:val="00053CC2"/>
    <w:rsid w:val="00057194"/>
    <w:rsid w:val="0006033E"/>
    <w:rsid w:val="000633BE"/>
    <w:rsid w:val="000657BD"/>
    <w:rsid w:val="00065FDE"/>
    <w:rsid w:val="00066BA8"/>
    <w:rsid w:val="00072057"/>
    <w:rsid w:val="0007409F"/>
    <w:rsid w:val="0007422D"/>
    <w:rsid w:val="00075FE3"/>
    <w:rsid w:val="0007669C"/>
    <w:rsid w:val="000800CC"/>
    <w:rsid w:val="0008300E"/>
    <w:rsid w:val="000836FB"/>
    <w:rsid w:val="00085E28"/>
    <w:rsid w:val="000904FF"/>
    <w:rsid w:val="000930D0"/>
    <w:rsid w:val="00093E51"/>
    <w:rsid w:val="000944C9"/>
    <w:rsid w:val="000B2CD1"/>
    <w:rsid w:val="000B48E9"/>
    <w:rsid w:val="000B4E22"/>
    <w:rsid w:val="000C0EFC"/>
    <w:rsid w:val="000C1D33"/>
    <w:rsid w:val="000C3CD6"/>
    <w:rsid w:val="000C4F42"/>
    <w:rsid w:val="000C7C5C"/>
    <w:rsid w:val="000D0D7B"/>
    <w:rsid w:val="000D2A4E"/>
    <w:rsid w:val="000D3DCC"/>
    <w:rsid w:val="000D4591"/>
    <w:rsid w:val="000D589C"/>
    <w:rsid w:val="000E517B"/>
    <w:rsid w:val="000E545A"/>
    <w:rsid w:val="000E6E77"/>
    <w:rsid w:val="000E7AAA"/>
    <w:rsid w:val="000F0A14"/>
    <w:rsid w:val="000F108C"/>
    <w:rsid w:val="000F3AB9"/>
    <w:rsid w:val="000F3CE4"/>
    <w:rsid w:val="000F404B"/>
    <w:rsid w:val="000F5CBB"/>
    <w:rsid w:val="000F7C23"/>
    <w:rsid w:val="000F7E24"/>
    <w:rsid w:val="0010280E"/>
    <w:rsid w:val="001029AD"/>
    <w:rsid w:val="00102B3A"/>
    <w:rsid w:val="00103A34"/>
    <w:rsid w:val="00106EC1"/>
    <w:rsid w:val="001073E7"/>
    <w:rsid w:val="0011058F"/>
    <w:rsid w:val="001132A5"/>
    <w:rsid w:val="00117C67"/>
    <w:rsid w:val="00120124"/>
    <w:rsid w:val="00121816"/>
    <w:rsid w:val="00126A46"/>
    <w:rsid w:val="00135871"/>
    <w:rsid w:val="00141074"/>
    <w:rsid w:val="00144276"/>
    <w:rsid w:val="00153794"/>
    <w:rsid w:val="001561A5"/>
    <w:rsid w:val="00163150"/>
    <w:rsid w:val="00163C9F"/>
    <w:rsid w:val="00164935"/>
    <w:rsid w:val="0016518D"/>
    <w:rsid w:val="001716AA"/>
    <w:rsid w:val="00173DBC"/>
    <w:rsid w:val="00173F0F"/>
    <w:rsid w:val="00182CF5"/>
    <w:rsid w:val="00183B11"/>
    <w:rsid w:val="00190642"/>
    <w:rsid w:val="001920A0"/>
    <w:rsid w:val="001946E8"/>
    <w:rsid w:val="00194E7A"/>
    <w:rsid w:val="001959BE"/>
    <w:rsid w:val="001979AE"/>
    <w:rsid w:val="001A058D"/>
    <w:rsid w:val="001A14A0"/>
    <w:rsid w:val="001A1745"/>
    <w:rsid w:val="001A1BA6"/>
    <w:rsid w:val="001A21B9"/>
    <w:rsid w:val="001A2F84"/>
    <w:rsid w:val="001A69BA"/>
    <w:rsid w:val="001B016C"/>
    <w:rsid w:val="001B0B9C"/>
    <w:rsid w:val="001B2013"/>
    <w:rsid w:val="001B5D80"/>
    <w:rsid w:val="001C038C"/>
    <w:rsid w:val="001C450E"/>
    <w:rsid w:val="001C4585"/>
    <w:rsid w:val="001C67D3"/>
    <w:rsid w:val="001C72C8"/>
    <w:rsid w:val="001D729B"/>
    <w:rsid w:val="001D734A"/>
    <w:rsid w:val="001E06F6"/>
    <w:rsid w:val="001E63A7"/>
    <w:rsid w:val="001E6FC9"/>
    <w:rsid w:val="001F1E1C"/>
    <w:rsid w:val="0020010E"/>
    <w:rsid w:val="0020078A"/>
    <w:rsid w:val="00203429"/>
    <w:rsid w:val="00203DBD"/>
    <w:rsid w:val="002040A2"/>
    <w:rsid w:val="0020440B"/>
    <w:rsid w:val="0020690E"/>
    <w:rsid w:val="00212ABD"/>
    <w:rsid w:val="00212CA9"/>
    <w:rsid w:val="00215141"/>
    <w:rsid w:val="0021642A"/>
    <w:rsid w:val="002229F7"/>
    <w:rsid w:val="002301A6"/>
    <w:rsid w:val="002311CA"/>
    <w:rsid w:val="00235165"/>
    <w:rsid w:val="00237AF1"/>
    <w:rsid w:val="0024193E"/>
    <w:rsid w:val="002433E8"/>
    <w:rsid w:val="0024380F"/>
    <w:rsid w:val="002442E5"/>
    <w:rsid w:val="0024587B"/>
    <w:rsid w:val="00247444"/>
    <w:rsid w:val="00254291"/>
    <w:rsid w:val="00267E87"/>
    <w:rsid w:val="002720DD"/>
    <w:rsid w:val="002726BA"/>
    <w:rsid w:val="00274362"/>
    <w:rsid w:val="00275B20"/>
    <w:rsid w:val="0027754A"/>
    <w:rsid w:val="0028211C"/>
    <w:rsid w:val="00282932"/>
    <w:rsid w:val="00283599"/>
    <w:rsid w:val="00284A97"/>
    <w:rsid w:val="00285494"/>
    <w:rsid w:val="00286D70"/>
    <w:rsid w:val="00290E5A"/>
    <w:rsid w:val="00293171"/>
    <w:rsid w:val="002935DF"/>
    <w:rsid w:val="0029398B"/>
    <w:rsid w:val="002A3FDB"/>
    <w:rsid w:val="002A4607"/>
    <w:rsid w:val="002A71B7"/>
    <w:rsid w:val="002B250D"/>
    <w:rsid w:val="002B292A"/>
    <w:rsid w:val="002B3F6F"/>
    <w:rsid w:val="002C1B0E"/>
    <w:rsid w:val="002C56A2"/>
    <w:rsid w:val="002D4FC5"/>
    <w:rsid w:val="002D77AD"/>
    <w:rsid w:val="002D7A05"/>
    <w:rsid w:val="002E0F00"/>
    <w:rsid w:val="002E2220"/>
    <w:rsid w:val="002E2A90"/>
    <w:rsid w:val="002E4B96"/>
    <w:rsid w:val="002E5683"/>
    <w:rsid w:val="002E58B0"/>
    <w:rsid w:val="002F0E25"/>
    <w:rsid w:val="00302F10"/>
    <w:rsid w:val="0030321A"/>
    <w:rsid w:val="00303AD5"/>
    <w:rsid w:val="003138DA"/>
    <w:rsid w:val="00316CBA"/>
    <w:rsid w:val="00320755"/>
    <w:rsid w:val="0032294E"/>
    <w:rsid w:val="00322B35"/>
    <w:rsid w:val="00326162"/>
    <w:rsid w:val="0033085A"/>
    <w:rsid w:val="003329BB"/>
    <w:rsid w:val="0033590E"/>
    <w:rsid w:val="003370AB"/>
    <w:rsid w:val="003371DF"/>
    <w:rsid w:val="0034011A"/>
    <w:rsid w:val="003412F1"/>
    <w:rsid w:val="00341544"/>
    <w:rsid w:val="00341BFF"/>
    <w:rsid w:val="0034316B"/>
    <w:rsid w:val="003442AC"/>
    <w:rsid w:val="0034661E"/>
    <w:rsid w:val="00347498"/>
    <w:rsid w:val="00350176"/>
    <w:rsid w:val="003529A3"/>
    <w:rsid w:val="00352FB4"/>
    <w:rsid w:val="00355BC5"/>
    <w:rsid w:val="003603B4"/>
    <w:rsid w:val="0036291E"/>
    <w:rsid w:val="003644AC"/>
    <w:rsid w:val="003650C5"/>
    <w:rsid w:val="0036530A"/>
    <w:rsid w:val="003710A9"/>
    <w:rsid w:val="00372808"/>
    <w:rsid w:val="00381D39"/>
    <w:rsid w:val="00382DED"/>
    <w:rsid w:val="00383918"/>
    <w:rsid w:val="003861B7"/>
    <w:rsid w:val="00390B51"/>
    <w:rsid w:val="003929FE"/>
    <w:rsid w:val="00392AA0"/>
    <w:rsid w:val="00394167"/>
    <w:rsid w:val="00396AD2"/>
    <w:rsid w:val="003A23BD"/>
    <w:rsid w:val="003B04EA"/>
    <w:rsid w:val="003B0A0F"/>
    <w:rsid w:val="003B1EA3"/>
    <w:rsid w:val="003B5351"/>
    <w:rsid w:val="003B6083"/>
    <w:rsid w:val="003C0108"/>
    <w:rsid w:val="003C3421"/>
    <w:rsid w:val="003C36C1"/>
    <w:rsid w:val="003C6753"/>
    <w:rsid w:val="003C78E1"/>
    <w:rsid w:val="003C7C22"/>
    <w:rsid w:val="003D11EE"/>
    <w:rsid w:val="003D28A8"/>
    <w:rsid w:val="003D2ED0"/>
    <w:rsid w:val="003D38C4"/>
    <w:rsid w:val="003D42DC"/>
    <w:rsid w:val="003D4B93"/>
    <w:rsid w:val="003D4CAE"/>
    <w:rsid w:val="003D6830"/>
    <w:rsid w:val="003D7282"/>
    <w:rsid w:val="003E61FB"/>
    <w:rsid w:val="003F0E69"/>
    <w:rsid w:val="003F4115"/>
    <w:rsid w:val="00400493"/>
    <w:rsid w:val="00401B8B"/>
    <w:rsid w:val="00402493"/>
    <w:rsid w:val="00410B47"/>
    <w:rsid w:val="00412949"/>
    <w:rsid w:val="004152F8"/>
    <w:rsid w:val="00416707"/>
    <w:rsid w:val="00416D4A"/>
    <w:rsid w:val="00422BA3"/>
    <w:rsid w:val="00423C13"/>
    <w:rsid w:val="004242F6"/>
    <w:rsid w:val="00426357"/>
    <w:rsid w:val="0043193F"/>
    <w:rsid w:val="00431E52"/>
    <w:rsid w:val="00432BF4"/>
    <w:rsid w:val="00433AFD"/>
    <w:rsid w:val="004346AD"/>
    <w:rsid w:val="0043488C"/>
    <w:rsid w:val="0043580B"/>
    <w:rsid w:val="00436321"/>
    <w:rsid w:val="00436FE8"/>
    <w:rsid w:val="004408C9"/>
    <w:rsid w:val="00442A0E"/>
    <w:rsid w:val="004438B7"/>
    <w:rsid w:val="00445329"/>
    <w:rsid w:val="00445B5B"/>
    <w:rsid w:val="00450052"/>
    <w:rsid w:val="004506C5"/>
    <w:rsid w:val="00450D56"/>
    <w:rsid w:val="0045136F"/>
    <w:rsid w:val="00452B02"/>
    <w:rsid w:val="00454DB2"/>
    <w:rsid w:val="004552FB"/>
    <w:rsid w:val="00456634"/>
    <w:rsid w:val="004571F9"/>
    <w:rsid w:val="00461FED"/>
    <w:rsid w:val="0046793E"/>
    <w:rsid w:val="00467E55"/>
    <w:rsid w:val="004701B1"/>
    <w:rsid w:val="00472F96"/>
    <w:rsid w:val="00474BD9"/>
    <w:rsid w:val="004757C6"/>
    <w:rsid w:val="004769AD"/>
    <w:rsid w:val="00477859"/>
    <w:rsid w:val="00477BEE"/>
    <w:rsid w:val="00477F10"/>
    <w:rsid w:val="0048291B"/>
    <w:rsid w:val="00482C8C"/>
    <w:rsid w:val="00483A56"/>
    <w:rsid w:val="00484327"/>
    <w:rsid w:val="00486ACD"/>
    <w:rsid w:val="00490409"/>
    <w:rsid w:val="004907BC"/>
    <w:rsid w:val="00491053"/>
    <w:rsid w:val="00491799"/>
    <w:rsid w:val="0049301F"/>
    <w:rsid w:val="0049324A"/>
    <w:rsid w:val="00496DEC"/>
    <w:rsid w:val="004977A8"/>
    <w:rsid w:val="004A26EA"/>
    <w:rsid w:val="004A270E"/>
    <w:rsid w:val="004A411B"/>
    <w:rsid w:val="004A46FD"/>
    <w:rsid w:val="004B22A2"/>
    <w:rsid w:val="004B387B"/>
    <w:rsid w:val="004B44C9"/>
    <w:rsid w:val="004B461C"/>
    <w:rsid w:val="004C0830"/>
    <w:rsid w:val="004C0A38"/>
    <w:rsid w:val="004C3373"/>
    <w:rsid w:val="004C4061"/>
    <w:rsid w:val="004C4759"/>
    <w:rsid w:val="004C5A4B"/>
    <w:rsid w:val="004C5B04"/>
    <w:rsid w:val="004C5E41"/>
    <w:rsid w:val="004D044D"/>
    <w:rsid w:val="004D26AC"/>
    <w:rsid w:val="004D2AA8"/>
    <w:rsid w:val="004D2DD9"/>
    <w:rsid w:val="004D3681"/>
    <w:rsid w:val="004D4F0F"/>
    <w:rsid w:val="004D65F8"/>
    <w:rsid w:val="004D678C"/>
    <w:rsid w:val="004D7558"/>
    <w:rsid w:val="004D75A4"/>
    <w:rsid w:val="004D7D45"/>
    <w:rsid w:val="004E2AF3"/>
    <w:rsid w:val="004E3D86"/>
    <w:rsid w:val="004E7171"/>
    <w:rsid w:val="004F470E"/>
    <w:rsid w:val="004F55AF"/>
    <w:rsid w:val="004F5DBA"/>
    <w:rsid w:val="004F5FA1"/>
    <w:rsid w:val="00501375"/>
    <w:rsid w:val="005019BF"/>
    <w:rsid w:val="00502C6F"/>
    <w:rsid w:val="005069DE"/>
    <w:rsid w:val="0051714D"/>
    <w:rsid w:val="00520C52"/>
    <w:rsid w:val="0052406E"/>
    <w:rsid w:val="0052724D"/>
    <w:rsid w:val="00531601"/>
    <w:rsid w:val="00531A3E"/>
    <w:rsid w:val="00533453"/>
    <w:rsid w:val="00536A9F"/>
    <w:rsid w:val="00540E5F"/>
    <w:rsid w:val="00541208"/>
    <w:rsid w:val="0054239F"/>
    <w:rsid w:val="00544A77"/>
    <w:rsid w:val="00545127"/>
    <w:rsid w:val="005454F0"/>
    <w:rsid w:val="00550EA8"/>
    <w:rsid w:val="00554D12"/>
    <w:rsid w:val="0055646D"/>
    <w:rsid w:val="0056118D"/>
    <w:rsid w:val="00564AB2"/>
    <w:rsid w:val="005665C6"/>
    <w:rsid w:val="00566E9D"/>
    <w:rsid w:val="00567226"/>
    <w:rsid w:val="005701FB"/>
    <w:rsid w:val="005731E6"/>
    <w:rsid w:val="00580B44"/>
    <w:rsid w:val="00582614"/>
    <w:rsid w:val="00585599"/>
    <w:rsid w:val="005868F9"/>
    <w:rsid w:val="00587B73"/>
    <w:rsid w:val="00591CB3"/>
    <w:rsid w:val="00595D3A"/>
    <w:rsid w:val="00596F2A"/>
    <w:rsid w:val="005975B8"/>
    <w:rsid w:val="0059773C"/>
    <w:rsid w:val="005A08F4"/>
    <w:rsid w:val="005A29DC"/>
    <w:rsid w:val="005A431C"/>
    <w:rsid w:val="005A6A23"/>
    <w:rsid w:val="005B0616"/>
    <w:rsid w:val="005B14DF"/>
    <w:rsid w:val="005B2A19"/>
    <w:rsid w:val="005B507D"/>
    <w:rsid w:val="005C2432"/>
    <w:rsid w:val="005C5B5A"/>
    <w:rsid w:val="005C5D97"/>
    <w:rsid w:val="005C672A"/>
    <w:rsid w:val="005C6810"/>
    <w:rsid w:val="005C68C7"/>
    <w:rsid w:val="005C7803"/>
    <w:rsid w:val="005D2908"/>
    <w:rsid w:val="005E03C6"/>
    <w:rsid w:val="005E19AB"/>
    <w:rsid w:val="005E6674"/>
    <w:rsid w:val="005E76B3"/>
    <w:rsid w:val="005F0613"/>
    <w:rsid w:val="005F0D04"/>
    <w:rsid w:val="005F19F0"/>
    <w:rsid w:val="005F1B14"/>
    <w:rsid w:val="005F1E58"/>
    <w:rsid w:val="005F4242"/>
    <w:rsid w:val="005F79AF"/>
    <w:rsid w:val="00600E95"/>
    <w:rsid w:val="00605B32"/>
    <w:rsid w:val="00607BCB"/>
    <w:rsid w:val="00607D07"/>
    <w:rsid w:val="00612384"/>
    <w:rsid w:val="00612D4B"/>
    <w:rsid w:val="006158CC"/>
    <w:rsid w:val="00615CC6"/>
    <w:rsid w:val="00620047"/>
    <w:rsid w:val="00620855"/>
    <w:rsid w:val="006221D8"/>
    <w:rsid w:val="00625E50"/>
    <w:rsid w:val="00630B41"/>
    <w:rsid w:val="006339FC"/>
    <w:rsid w:val="006351AB"/>
    <w:rsid w:val="00637BF2"/>
    <w:rsid w:val="00642080"/>
    <w:rsid w:val="0064347A"/>
    <w:rsid w:val="0065017C"/>
    <w:rsid w:val="0065205F"/>
    <w:rsid w:val="00652438"/>
    <w:rsid w:val="0065297F"/>
    <w:rsid w:val="0065366F"/>
    <w:rsid w:val="00656184"/>
    <w:rsid w:val="00657670"/>
    <w:rsid w:val="00657CCE"/>
    <w:rsid w:val="006600F0"/>
    <w:rsid w:val="00660AA3"/>
    <w:rsid w:val="00661E73"/>
    <w:rsid w:val="00662122"/>
    <w:rsid w:val="00662F80"/>
    <w:rsid w:val="0066312D"/>
    <w:rsid w:val="00664BF5"/>
    <w:rsid w:val="0066594E"/>
    <w:rsid w:val="00671977"/>
    <w:rsid w:val="00676A16"/>
    <w:rsid w:val="006804E4"/>
    <w:rsid w:val="00686DFD"/>
    <w:rsid w:val="006925D5"/>
    <w:rsid w:val="006937F4"/>
    <w:rsid w:val="00694E48"/>
    <w:rsid w:val="00695230"/>
    <w:rsid w:val="00695D7F"/>
    <w:rsid w:val="006967E8"/>
    <w:rsid w:val="00697428"/>
    <w:rsid w:val="00697F41"/>
    <w:rsid w:val="006A12FE"/>
    <w:rsid w:val="006A17C8"/>
    <w:rsid w:val="006A3F13"/>
    <w:rsid w:val="006B1B01"/>
    <w:rsid w:val="006B210C"/>
    <w:rsid w:val="006B597A"/>
    <w:rsid w:val="006C0710"/>
    <w:rsid w:val="006C0CEA"/>
    <w:rsid w:val="006C0D3F"/>
    <w:rsid w:val="006C1876"/>
    <w:rsid w:val="006C40E3"/>
    <w:rsid w:val="006C58D0"/>
    <w:rsid w:val="006D0FEA"/>
    <w:rsid w:val="006D17E7"/>
    <w:rsid w:val="006D1980"/>
    <w:rsid w:val="006D71A9"/>
    <w:rsid w:val="006E1174"/>
    <w:rsid w:val="006E186B"/>
    <w:rsid w:val="006E32DE"/>
    <w:rsid w:val="006E3CD7"/>
    <w:rsid w:val="006E5CC0"/>
    <w:rsid w:val="006E7707"/>
    <w:rsid w:val="006F04D5"/>
    <w:rsid w:val="006F2737"/>
    <w:rsid w:val="006F5B02"/>
    <w:rsid w:val="006F75EC"/>
    <w:rsid w:val="00701342"/>
    <w:rsid w:val="00710EE3"/>
    <w:rsid w:val="00715E5D"/>
    <w:rsid w:val="0071689E"/>
    <w:rsid w:val="00717FA8"/>
    <w:rsid w:val="00722474"/>
    <w:rsid w:val="00723190"/>
    <w:rsid w:val="007244F9"/>
    <w:rsid w:val="00726294"/>
    <w:rsid w:val="0072658F"/>
    <w:rsid w:val="00727F94"/>
    <w:rsid w:val="0073362F"/>
    <w:rsid w:val="00733E08"/>
    <w:rsid w:val="00735105"/>
    <w:rsid w:val="007405B1"/>
    <w:rsid w:val="00743952"/>
    <w:rsid w:val="007450C0"/>
    <w:rsid w:val="00750BE0"/>
    <w:rsid w:val="00752518"/>
    <w:rsid w:val="00756106"/>
    <w:rsid w:val="00757D04"/>
    <w:rsid w:val="0076347A"/>
    <w:rsid w:val="00766E49"/>
    <w:rsid w:val="00767181"/>
    <w:rsid w:val="00767743"/>
    <w:rsid w:val="00767DB1"/>
    <w:rsid w:val="0077061D"/>
    <w:rsid w:val="00770904"/>
    <w:rsid w:val="0077294A"/>
    <w:rsid w:val="00773468"/>
    <w:rsid w:val="00773EF3"/>
    <w:rsid w:val="0077797B"/>
    <w:rsid w:val="00783CAD"/>
    <w:rsid w:val="00786E73"/>
    <w:rsid w:val="007914FC"/>
    <w:rsid w:val="007940AA"/>
    <w:rsid w:val="00794D3C"/>
    <w:rsid w:val="00797089"/>
    <w:rsid w:val="007A2BB9"/>
    <w:rsid w:val="007A5970"/>
    <w:rsid w:val="007A5CCE"/>
    <w:rsid w:val="007A65A5"/>
    <w:rsid w:val="007A6732"/>
    <w:rsid w:val="007A704E"/>
    <w:rsid w:val="007B10DF"/>
    <w:rsid w:val="007B1D27"/>
    <w:rsid w:val="007B3593"/>
    <w:rsid w:val="007B3F47"/>
    <w:rsid w:val="007B7180"/>
    <w:rsid w:val="007C1A02"/>
    <w:rsid w:val="007C25E3"/>
    <w:rsid w:val="007C284E"/>
    <w:rsid w:val="007C53C3"/>
    <w:rsid w:val="007C5490"/>
    <w:rsid w:val="007C691F"/>
    <w:rsid w:val="007C6AC5"/>
    <w:rsid w:val="007C6CEC"/>
    <w:rsid w:val="007C7AB9"/>
    <w:rsid w:val="007D1209"/>
    <w:rsid w:val="007D3737"/>
    <w:rsid w:val="007D4C45"/>
    <w:rsid w:val="007D619A"/>
    <w:rsid w:val="007E18B4"/>
    <w:rsid w:val="007E2E29"/>
    <w:rsid w:val="007E3A64"/>
    <w:rsid w:val="007E3D6E"/>
    <w:rsid w:val="007E4F62"/>
    <w:rsid w:val="007E6AD5"/>
    <w:rsid w:val="007E7720"/>
    <w:rsid w:val="007F0B2E"/>
    <w:rsid w:val="007F1952"/>
    <w:rsid w:val="007F4003"/>
    <w:rsid w:val="0080162B"/>
    <w:rsid w:val="00801EE5"/>
    <w:rsid w:val="00802430"/>
    <w:rsid w:val="00806246"/>
    <w:rsid w:val="00814B56"/>
    <w:rsid w:val="00814DB5"/>
    <w:rsid w:val="008179BC"/>
    <w:rsid w:val="008208DC"/>
    <w:rsid w:val="00822DAF"/>
    <w:rsid w:val="00825349"/>
    <w:rsid w:val="0082605B"/>
    <w:rsid w:val="00833EA6"/>
    <w:rsid w:val="008345E1"/>
    <w:rsid w:val="00834E4D"/>
    <w:rsid w:val="00835180"/>
    <w:rsid w:val="00837097"/>
    <w:rsid w:val="00837239"/>
    <w:rsid w:val="008379FB"/>
    <w:rsid w:val="00840F18"/>
    <w:rsid w:val="008411EC"/>
    <w:rsid w:val="00844A4F"/>
    <w:rsid w:val="00844BBF"/>
    <w:rsid w:val="00844EC3"/>
    <w:rsid w:val="008461AE"/>
    <w:rsid w:val="00850E43"/>
    <w:rsid w:val="008517AD"/>
    <w:rsid w:val="00852C0E"/>
    <w:rsid w:val="008545A5"/>
    <w:rsid w:val="0086243F"/>
    <w:rsid w:val="00863473"/>
    <w:rsid w:val="00864EFE"/>
    <w:rsid w:val="00864FE3"/>
    <w:rsid w:val="00867916"/>
    <w:rsid w:val="00876427"/>
    <w:rsid w:val="0087709D"/>
    <w:rsid w:val="0088241A"/>
    <w:rsid w:val="0089062C"/>
    <w:rsid w:val="00891C64"/>
    <w:rsid w:val="00892E0A"/>
    <w:rsid w:val="00893B4E"/>
    <w:rsid w:val="00893DC9"/>
    <w:rsid w:val="00894890"/>
    <w:rsid w:val="0089492E"/>
    <w:rsid w:val="008960F7"/>
    <w:rsid w:val="00897CC9"/>
    <w:rsid w:val="008A004B"/>
    <w:rsid w:val="008A1597"/>
    <w:rsid w:val="008A34E3"/>
    <w:rsid w:val="008A6E75"/>
    <w:rsid w:val="008B29A7"/>
    <w:rsid w:val="008B46D9"/>
    <w:rsid w:val="008B4A0E"/>
    <w:rsid w:val="008B6738"/>
    <w:rsid w:val="008B6DD4"/>
    <w:rsid w:val="008C0076"/>
    <w:rsid w:val="008C3F6B"/>
    <w:rsid w:val="008C4A37"/>
    <w:rsid w:val="008C4C1D"/>
    <w:rsid w:val="008C695E"/>
    <w:rsid w:val="008D5688"/>
    <w:rsid w:val="008E00EF"/>
    <w:rsid w:val="008E251C"/>
    <w:rsid w:val="008E4BB8"/>
    <w:rsid w:val="008E4BBC"/>
    <w:rsid w:val="008F23E7"/>
    <w:rsid w:val="008F35E3"/>
    <w:rsid w:val="008F3DBC"/>
    <w:rsid w:val="009025B5"/>
    <w:rsid w:val="00904EC6"/>
    <w:rsid w:val="00904FEC"/>
    <w:rsid w:val="00910C9A"/>
    <w:rsid w:val="009110A4"/>
    <w:rsid w:val="0091156D"/>
    <w:rsid w:val="009169B0"/>
    <w:rsid w:val="009174DC"/>
    <w:rsid w:val="00921EAA"/>
    <w:rsid w:val="00922CDA"/>
    <w:rsid w:val="00922E29"/>
    <w:rsid w:val="00924676"/>
    <w:rsid w:val="00930E59"/>
    <w:rsid w:val="00931080"/>
    <w:rsid w:val="00932660"/>
    <w:rsid w:val="00934152"/>
    <w:rsid w:val="0093437D"/>
    <w:rsid w:val="009358AF"/>
    <w:rsid w:val="00935957"/>
    <w:rsid w:val="009372C5"/>
    <w:rsid w:val="00940982"/>
    <w:rsid w:val="00940A7F"/>
    <w:rsid w:val="00941A51"/>
    <w:rsid w:val="00942227"/>
    <w:rsid w:val="00942BC1"/>
    <w:rsid w:val="009459C2"/>
    <w:rsid w:val="00951ED4"/>
    <w:rsid w:val="00951F5E"/>
    <w:rsid w:val="00952A0B"/>
    <w:rsid w:val="00952E4B"/>
    <w:rsid w:val="00952F5E"/>
    <w:rsid w:val="00955B80"/>
    <w:rsid w:val="00955C1A"/>
    <w:rsid w:val="00957CB5"/>
    <w:rsid w:val="00962B80"/>
    <w:rsid w:val="00964E4A"/>
    <w:rsid w:val="009666F0"/>
    <w:rsid w:val="00970BD9"/>
    <w:rsid w:val="00971610"/>
    <w:rsid w:val="00972E5C"/>
    <w:rsid w:val="00976485"/>
    <w:rsid w:val="00977B7F"/>
    <w:rsid w:val="00981660"/>
    <w:rsid w:val="0098177E"/>
    <w:rsid w:val="00982B34"/>
    <w:rsid w:val="0098409D"/>
    <w:rsid w:val="00985789"/>
    <w:rsid w:val="00985C03"/>
    <w:rsid w:val="009860FC"/>
    <w:rsid w:val="0099055D"/>
    <w:rsid w:val="009934FF"/>
    <w:rsid w:val="00993EFA"/>
    <w:rsid w:val="009A1171"/>
    <w:rsid w:val="009A18AF"/>
    <w:rsid w:val="009A2A0E"/>
    <w:rsid w:val="009A5B7F"/>
    <w:rsid w:val="009A733F"/>
    <w:rsid w:val="009A7656"/>
    <w:rsid w:val="009A7B04"/>
    <w:rsid w:val="009B1CAA"/>
    <w:rsid w:val="009B1D70"/>
    <w:rsid w:val="009B2AEC"/>
    <w:rsid w:val="009B5743"/>
    <w:rsid w:val="009C24C3"/>
    <w:rsid w:val="009C419B"/>
    <w:rsid w:val="009C7D78"/>
    <w:rsid w:val="009D1100"/>
    <w:rsid w:val="009D2E65"/>
    <w:rsid w:val="009D6A9E"/>
    <w:rsid w:val="009E37F3"/>
    <w:rsid w:val="009E385F"/>
    <w:rsid w:val="009E4EB6"/>
    <w:rsid w:val="009E53F6"/>
    <w:rsid w:val="009E5977"/>
    <w:rsid w:val="009F0E11"/>
    <w:rsid w:val="009F201B"/>
    <w:rsid w:val="009F4F0A"/>
    <w:rsid w:val="009F54A6"/>
    <w:rsid w:val="009F621D"/>
    <w:rsid w:val="00A0269C"/>
    <w:rsid w:val="00A070DC"/>
    <w:rsid w:val="00A101D9"/>
    <w:rsid w:val="00A11124"/>
    <w:rsid w:val="00A14920"/>
    <w:rsid w:val="00A203E6"/>
    <w:rsid w:val="00A2092E"/>
    <w:rsid w:val="00A2236D"/>
    <w:rsid w:val="00A326DE"/>
    <w:rsid w:val="00A3384C"/>
    <w:rsid w:val="00A36563"/>
    <w:rsid w:val="00A460EF"/>
    <w:rsid w:val="00A471F5"/>
    <w:rsid w:val="00A47FC5"/>
    <w:rsid w:val="00A513F7"/>
    <w:rsid w:val="00A52F91"/>
    <w:rsid w:val="00A54906"/>
    <w:rsid w:val="00A62571"/>
    <w:rsid w:val="00A64A02"/>
    <w:rsid w:val="00A67C02"/>
    <w:rsid w:val="00A70BD4"/>
    <w:rsid w:val="00A715B3"/>
    <w:rsid w:val="00A734BE"/>
    <w:rsid w:val="00A740F1"/>
    <w:rsid w:val="00A74FE9"/>
    <w:rsid w:val="00A75F9B"/>
    <w:rsid w:val="00A76973"/>
    <w:rsid w:val="00A775B5"/>
    <w:rsid w:val="00A77B03"/>
    <w:rsid w:val="00A80862"/>
    <w:rsid w:val="00A855EC"/>
    <w:rsid w:val="00A9001C"/>
    <w:rsid w:val="00A942A9"/>
    <w:rsid w:val="00A94330"/>
    <w:rsid w:val="00A9492F"/>
    <w:rsid w:val="00A94A33"/>
    <w:rsid w:val="00A95D57"/>
    <w:rsid w:val="00A97258"/>
    <w:rsid w:val="00AA1491"/>
    <w:rsid w:val="00AA20DB"/>
    <w:rsid w:val="00AA2325"/>
    <w:rsid w:val="00AA2A10"/>
    <w:rsid w:val="00AA54C5"/>
    <w:rsid w:val="00AA6779"/>
    <w:rsid w:val="00AA6F24"/>
    <w:rsid w:val="00AB0025"/>
    <w:rsid w:val="00AB1BD7"/>
    <w:rsid w:val="00AB2254"/>
    <w:rsid w:val="00AB3958"/>
    <w:rsid w:val="00AB409C"/>
    <w:rsid w:val="00AC0135"/>
    <w:rsid w:val="00AC2040"/>
    <w:rsid w:val="00AC51DD"/>
    <w:rsid w:val="00AC5413"/>
    <w:rsid w:val="00AC5882"/>
    <w:rsid w:val="00AC7922"/>
    <w:rsid w:val="00AD05B6"/>
    <w:rsid w:val="00AD41D6"/>
    <w:rsid w:val="00AD728D"/>
    <w:rsid w:val="00AE00F9"/>
    <w:rsid w:val="00AE4E4C"/>
    <w:rsid w:val="00AE7E0C"/>
    <w:rsid w:val="00AF690B"/>
    <w:rsid w:val="00B010CC"/>
    <w:rsid w:val="00B05B41"/>
    <w:rsid w:val="00B145D7"/>
    <w:rsid w:val="00B17644"/>
    <w:rsid w:val="00B204BE"/>
    <w:rsid w:val="00B206D5"/>
    <w:rsid w:val="00B235DC"/>
    <w:rsid w:val="00B2412D"/>
    <w:rsid w:val="00B25CA0"/>
    <w:rsid w:val="00B34A6A"/>
    <w:rsid w:val="00B35CDE"/>
    <w:rsid w:val="00B3727D"/>
    <w:rsid w:val="00B43664"/>
    <w:rsid w:val="00B43B7E"/>
    <w:rsid w:val="00B459F7"/>
    <w:rsid w:val="00B502CE"/>
    <w:rsid w:val="00B5171A"/>
    <w:rsid w:val="00B53DC1"/>
    <w:rsid w:val="00B54252"/>
    <w:rsid w:val="00B54BFB"/>
    <w:rsid w:val="00B566A8"/>
    <w:rsid w:val="00B577A3"/>
    <w:rsid w:val="00B66902"/>
    <w:rsid w:val="00B66DAC"/>
    <w:rsid w:val="00B70B0A"/>
    <w:rsid w:val="00B71B29"/>
    <w:rsid w:val="00B738D3"/>
    <w:rsid w:val="00B76083"/>
    <w:rsid w:val="00B76231"/>
    <w:rsid w:val="00B76B72"/>
    <w:rsid w:val="00B807B9"/>
    <w:rsid w:val="00B813FB"/>
    <w:rsid w:val="00B818F8"/>
    <w:rsid w:val="00B830B1"/>
    <w:rsid w:val="00B83DBD"/>
    <w:rsid w:val="00B87158"/>
    <w:rsid w:val="00B95153"/>
    <w:rsid w:val="00B95D79"/>
    <w:rsid w:val="00BA2338"/>
    <w:rsid w:val="00BA2CED"/>
    <w:rsid w:val="00BA44A1"/>
    <w:rsid w:val="00BA540B"/>
    <w:rsid w:val="00BA6ED8"/>
    <w:rsid w:val="00BB02AC"/>
    <w:rsid w:val="00BB2418"/>
    <w:rsid w:val="00BB2BBC"/>
    <w:rsid w:val="00BB2CBF"/>
    <w:rsid w:val="00BB43FB"/>
    <w:rsid w:val="00BB4AE9"/>
    <w:rsid w:val="00BB59B1"/>
    <w:rsid w:val="00BB5B9D"/>
    <w:rsid w:val="00BB6568"/>
    <w:rsid w:val="00BB6E7A"/>
    <w:rsid w:val="00BB760D"/>
    <w:rsid w:val="00BB7CD9"/>
    <w:rsid w:val="00BC02F0"/>
    <w:rsid w:val="00BC205C"/>
    <w:rsid w:val="00BC334D"/>
    <w:rsid w:val="00BD0109"/>
    <w:rsid w:val="00BD25A5"/>
    <w:rsid w:val="00BD2BFD"/>
    <w:rsid w:val="00BD4799"/>
    <w:rsid w:val="00BD774D"/>
    <w:rsid w:val="00BE1FF5"/>
    <w:rsid w:val="00BE4FFE"/>
    <w:rsid w:val="00BF21FA"/>
    <w:rsid w:val="00BF3D3C"/>
    <w:rsid w:val="00BF55B0"/>
    <w:rsid w:val="00BF74AE"/>
    <w:rsid w:val="00C003F7"/>
    <w:rsid w:val="00C0191E"/>
    <w:rsid w:val="00C02C6D"/>
    <w:rsid w:val="00C052E3"/>
    <w:rsid w:val="00C0627D"/>
    <w:rsid w:val="00C07625"/>
    <w:rsid w:val="00C07C7F"/>
    <w:rsid w:val="00C13012"/>
    <w:rsid w:val="00C15B01"/>
    <w:rsid w:val="00C16047"/>
    <w:rsid w:val="00C23B48"/>
    <w:rsid w:val="00C244F4"/>
    <w:rsid w:val="00C25F41"/>
    <w:rsid w:val="00C30641"/>
    <w:rsid w:val="00C31656"/>
    <w:rsid w:val="00C3219F"/>
    <w:rsid w:val="00C32CC7"/>
    <w:rsid w:val="00C34D8D"/>
    <w:rsid w:val="00C35411"/>
    <w:rsid w:val="00C365D4"/>
    <w:rsid w:val="00C3676B"/>
    <w:rsid w:val="00C37BCD"/>
    <w:rsid w:val="00C422D5"/>
    <w:rsid w:val="00C44E51"/>
    <w:rsid w:val="00C455E3"/>
    <w:rsid w:val="00C50B2E"/>
    <w:rsid w:val="00C5121C"/>
    <w:rsid w:val="00C513AA"/>
    <w:rsid w:val="00C5151D"/>
    <w:rsid w:val="00C51D4F"/>
    <w:rsid w:val="00C53206"/>
    <w:rsid w:val="00C53A66"/>
    <w:rsid w:val="00C53CC7"/>
    <w:rsid w:val="00C54FEE"/>
    <w:rsid w:val="00C57F50"/>
    <w:rsid w:val="00C6152A"/>
    <w:rsid w:val="00C62259"/>
    <w:rsid w:val="00C6536D"/>
    <w:rsid w:val="00C66FD5"/>
    <w:rsid w:val="00C71FCF"/>
    <w:rsid w:val="00C72675"/>
    <w:rsid w:val="00C74733"/>
    <w:rsid w:val="00C755AB"/>
    <w:rsid w:val="00C76A3B"/>
    <w:rsid w:val="00C76E5E"/>
    <w:rsid w:val="00C8028C"/>
    <w:rsid w:val="00C80D86"/>
    <w:rsid w:val="00C82D30"/>
    <w:rsid w:val="00C8318B"/>
    <w:rsid w:val="00C9057A"/>
    <w:rsid w:val="00C90C29"/>
    <w:rsid w:val="00C925B1"/>
    <w:rsid w:val="00C9317C"/>
    <w:rsid w:val="00CA15C2"/>
    <w:rsid w:val="00CA442D"/>
    <w:rsid w:val="00CA5FAE"/>
    <w:rsid w:val="00CA7C6E"/>
    <w:rsid w:val="00CB12D3"/>
    <w:rsid w:val="00CB38A1"/>
    <w:rsid w:val="00CB4D43"/>
    <w:rsid w:val="00CB51C0"/>
    <w:rsid w:val="00CB53C2"/>
    <w:rsid w:val="00CB5573"/>
    <w:rsid w:val="00CB56B6"/>
    <w:rsid w:val="00CB6608"/>
    <w:rsid w:val="00CB7234"/>
    <w:rsid w:val="00CB79A3"/>
    <w:rsid w:val="00CC1778"/>
    <w:rsid w:val="00CC532D"/>
    <w:rsid w:val="00CD00FA"/>
    <w:rsid w:val="00CD19F8"/>
    <w:rsid w:val="00CD2E53"/>
    <w:rsid w:val="00CD3328"/>
    <w:rsid w:val="00CD336B"/>
    <w:rsid w:val="00CD5BCF"/>
    <w:rsid w:val="00CE1B72"/>
    <w:rsid w:val="00CE70AF"/>
    <w:rsid w:val="00CE7868"/>
    <w:rsid w:val="00CF1B8B"/>
    <w:rsid w:val="00CF2678"/>
    <w:rsid w:val="00CF280C"/>
    <w:rsid w:val="00CF2D3C"/>
    <w:rsid w:val="00CF7684"/>
    <w:rsid w:val="00D128B8"/>
    <w:rsid w:val="00D131E0"/>
    <w:rsid w:val="00D13C39"/>
    <w:rsid w:val="00D16866"/>
    <w:rsid w:val="00D22999"/>
    <w:rsid w:val="00D24C80"/>
    <w:rsid w:val="00D25BE3"/>
    <w:rsid w:val="00D260D1"/>
    <w:rsid w:val="00D273DF"/>
    <w:rsid w:val="00D317DA"/>
    <w:rsid w:val="00D3366F"/>
    <w:rsid w:val="00D33670"/>
    <w:rsid w:val="00D3402F"/>
    <w:rsid w:val="00D360A3"/>
    <w:rsid w:val="00D375B0"/>
    <w:rsid w:val="00D40F77"/>
    <w:rsid w:val="00D41C99"/>
    <w:rsid w:val="00D44C9A"/>
    <w:rsid w:val="00D4664B"/>
    <w:rsid w:val="00D51632"/>
    <w:rsid w:val="00D53E52"/>
    <w:rsid w:val="00D53FCC"/>
    <w:rsid w:val="00D54432"/>
    <w:rsid w:val="00D55378"/>
    <w:rsid w:val="00D558F4"/>
    <w:rsid w:val="00D5688C"/>
    <w:rsid w:val="00D61A2C"/>
    <w:rsid w:val="00D61A2E"/>
    <w:rsid w:val="00D627B4"/>
    <w:rsid w:val="00D6729B"/>
    <w:rsid w:val="00D674CB"/>
    <w:rsid w:val="00D7158E"/>
    <w:rsid w:val="00D740D0"/>
    <w:rsid w:val="00D74382"/>
    <w:rsid w:val="00D76380"/>
    <w:rsid w:val="00D8011C"/>
    <w:rsid w:val="00D8035C"/>
    <w:rsid w:val="00D847D0"/>
    <w:rsid w:val="00D84BC0"/>
    <w:rsid w:val="00D851BB"/>
    <w:rsid w:val="00D85416"/>
    <w:rsid w:val="00D8592F"/>
    <w:rsid w:val="00D87B6F"/>
    <w:rsid w:val="00D918E2"/>
    <w:rsid w:val="00D94ED7"/>
    <w:rsid w:val="00D96E1E"/>
    <w:rsid w:val="00DA6932"/>
    <w:rsid w:val="00DB19D0"/>
    <w:rsid w:val="00DB4110"/>
    <w:rsid w:val="00DB53F1"/>
    <w:rsid w:val="00DB699E"/>
    <w:rsid w:val="00DC58CA"/>
    <w:rsid w:val="00DC7109"/>
    <w:rsid w:val="00DD4B33"/>
    <w:rsid w:val="00DD6CD7"/>
    <w:rsid w:val="00DE0DE1"/>
    <w:rsid w:val="00DE28BB"/>
    <w:rsid w:val="00DE3610"/>
    <w:rsid w:val="00DE400A"/>
    <w:rsid w:val="00DE6310"/>
    <w:rsid w:val="00DF3509"/>
    <w:rsid w:val="00DF4944"/>
    <w:rsid w:val="00DF5A9C"/>
    <w:rsid w:val="00DF7852"/>
    <w:rsid w:val="00E00A78"/>
    <w:rsid w:val="00E02E23"/>
    <w:rsid w:val="00E034BE"/>
    <w:rsid w:val="00E05876"/>
    <w:rsid w:val="00E1249F"/>
    <w:rsid w:val="00E20A4D"/>
    <w:rsid w:val="00E20A87"/>
    <w:rsid w:val="00E22BCB"/>
    <w:rsid w:val="00E22C98"/>
    <w:rsid w:val="00E266CF"/>
    <w:rsid w:val="00E304B6"/>
    <w:rsid w:val="00E30714"/>
    <w:rsid w:val="00E31CDA"/>
    <w:rsid w:val="00E35CC8"/>
    <w:rsid w:val="00E37F30"/>
    <w:rsid w:val="00E4139E"/>
    <w:rsid w:val="00E422F7"/>
    <w:rsid w:val="00E453EE"/>
    <w:rsid w:val="00E45712"/>
    <w:rsid w:val="00E45B3A"/>
    <w:rsid w:val="00E465C1"/>
    <w:rsid w:val="00E504AC"/>
    <w:rsid w:val="00E50811"/>
    <w:rsid w:val="00E53B13"/>
    <w:rsid w:val="00E54C38"/>
    <w:rsid w:val="00E57974"/>
    <w:rsid w:val="00E601D4"/>
    <w:rsid w:val="00E62A7F"/>
    <w:rsid w:val="00E67F5C"/>
    <w:rsid w:val="00E74D6E"/>
    <w:rsid w:val="00E75BE4"/>
    <w:rsid w:val="00E75CF5"/>
    <w:rsid w:val="00E765F7"/>
    <w:rsid w:val="00E77641"/>
    <w:rsid w:val="00E82E2B"/>
    <w:rsid w:val="00E84937"/>
    <w:rsid w:val="00E857ED"/>
    <w:rsid w:val="00E90FE6"/>
    <w:rsid w:val="00E9397D"/>
    <w:rsid w:val="00E956B0"/>
    <w:rsid w:val="00E97644"/>
    <w:rsid w:val="00E97CFC"/>
    <w:rsid w:val="00E97EFF"/>
    <w:rsid w:val="00EA13A0"/>
    <w:rsid w:val="00EA186E"/>
    <w:rsid w:val="00EA2E58"/>
    <w:rsid w:val="00EA34F2"/>
    <w:rsid w:val="00EA5225"/>
    <w:rsid w:val="00EA57F4"/>
    <w:rsid w:val="00EB3590"/>
    <w:rsid w:val="00EB5029"/>
    <w:rsid w:val="00EB6D1E"/>
    <w:rsid w:val="00EB7C14"/>
    <w:rsid w:val="00EC5592"/>
    <w:rsid w:val="00EC5719"/>
    <w:rsid w:val="00ED2ED0"/>
    <w:rsid w:val="00ED5C33"/>
    <w:rsid w:val="00EE2353"/>
    <w:rsid w:val="00EE2475"/>
    <w:rsid w:val="00EE5475"/>
    <w:rsid w:val="00EE65E1"/>
    <w:rsid w:val="00EE6EB4"/>
    <w:rsid w:val="00EF2952"/>
    <w:rsid w:val="00EF35A6"/>
    <w:rsid w:val="00F008E3"/>
    <w:rsid w:val="00F01F40"/>
    <w:rsid w:val="00F06B36"/>
    <w:rsid w:val="00F07478"/>
    <w:rsid w:val="00F07830"/>
    <w:rsid w:val="00F07DE9"/>
    <w:rsid w:val="00F12C28"/>
    <w:rsid w:val="00F13BF5"/>
    <w:rsid w:val="00F15AE4"/>
    <w:rsid w:val="00F15DFB"/>
    <w:rsid w:val="00F23B63"/>
    <w:rsid w:val="00F23BC0"/>
    <w:rsid w:val="00F255F7"/>
    <w:rsid w:val="00F26F8D"/>
    <w:rsid w:val="00F30A6A"/>
    <w:rsid w:val="00F31D8D"/>
    <w:rsid w:val="00F33128"/>
    <w:rsid w:val="00F3677F"/>
    <w:rsid w:val="00F40DF7"/>
    <w:rsid w:val="00F42110"/>
    <w:rsid w:val="00F439E8"/>
    <w:rsid w:val="00F44228"/>
    <w:rsid w:val="00F46A48"/>
    <w:rsid w:val="00F54584"/>
    <w:rsid w:val="00F56343"/>
    <w:rsid w:val="00F61A57"/>
    <w:rsid w:val="00F626CB"/>
    <w:rsid w:val="00F627D8"/>
    <w:rsid w:val="00F64C24"/>
    <w:rsid w:val="00F64D51"/>
    <w:rsid w:val="00F73966"/>
    <w:rsid w:val="00F73A11"/>
    <w:rsid w:val="00F746AF"/>
    <w:rsid w:val="00F7481E"/>
    <w:rsid w:val="00F76432"/>
    <w:rsid w:val="00F76E3D"/>
    <w:rsid w:val="00F77890"/>
    <w:rsid w:val="00F77B61"/>
    <w:rsid w:val="00F827A7"/>
    <w:rsid w:val="00F83B2C"/>
    <w:rsid w:val="00F8422D"/>
    <w:rsid w:val="00F84DEE"/>
    <w:rsid w:val="00F86A76"/>
    <w:rsid w:val="00F91731"/>
    <w:rsid w:val="00F919AE"/>
    <w:rsid w:val="00F91FF0"/>
    <w:rsid w:val="00F9661E"/>
    <w:rsid w:val="00F96D06"/>
    <w:rsid w:val="00FA0156"/>
    <w:rsid w:val="00FA04C8"/>
    <w:rsid w:val="00FA21CE"/>
    <w:rsid w:val="00FA3D79"/>
    <w:rsid w:val="00FA4455"/>
    <w:rsid w:val="00FA4498"/>
    <w:rsid w:val="00FA49BB"/>
    <w:rsid w:val="00FA5FA5"/>
    <w:rsid w:val="00FA6492"/>
    <w:rsid w:val="00FB407A"/>
    <w:rsid w:val="00FB5BA6"/>
    <w:rsid w:val="00FC127A"/>
    <w:rsid w:val="00FC6009"/>
    <w:rsid w:val="00FC7767"/>
    <w:rsid w:val="00FC7C89"/>
    <w:rsid w:val="00FD0F2F"/>
    <w:rsid w:val="00FD1922"/>
    <w:rsid w:val="00FD2EB8"/>
    <w:rsid w:val="00FD47CE"/>
    <w:rsid w:val="00FD4944"/>
    <w:rsid w:val="00FD59B9"/>
    <w:rsid w:val="00FD5C11"/>
    <w:rsid w:val="00FE460D"/>
    <w:rsid w:val="00FF0702"/>
    <w:rsid w:val="00FF188C"/>
    <w:rsid w:val="00FF29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B95AB25-6399-4785-8D41-313767C9C9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aliases w:val="Text grey"/>
    <w:qFormat/>
    <w:rsid w:val="00D3402F"/>
    <w:pPr>
      <w:spacing w:line="300" w:lineRule="exact"/>
      <w:jc w:val="both"/>
    </w:pPr>
    <w:rPr>
      <w:rFonts w:ascii="Arial" w:hAnsi="Arial"/>
      <w:noProof/>
      <w:color w:val="000000"/>
      <w:sz w:val="22"/>
      <w:szCs w:val="24"/>
    </w:rPr>
  </w:style>
  <w:style w:type="paragraph" w:styleId="Nadpis1">
    <w:name w:val="heading 1"/>
    <w:basedOn w:val="Nadpis2"/>
    <w:next w:val="Normln"/>
    <w:autoRedefine/>
    <w:qFormat/>
    <w:rsid w:val="0080162B"/>
    <w:pPr>
      <w:tabs>
        <w:tab w:val="left" w:pos="1965"/>
        <w:tab w:val="left" w:pos="3180"/>
      </w:tabs>
      <w:spacing w:before="0" w:after="0"/>
      <w:ind w:left="142"/>
      <w:outlineLvl w:val="0"/>
    </w:pPr>
    <w:rPr>
      <w:b/>
      <w:color w:val="auto"/>
    </w:rPr>
  </w:style>
  <w:style w:type="paragraph" w:styleId="Nadpis2">
    <w:name w:val="heading 2"/>
    <w:basedOn w:val="Normln"/>
    <w:next w:val="Normln"/>
    <w:link w:val="Nadpis2Char"/>
    <w:qFormat/>
    <w:rsid w:val="007D619A"/>
    <w:pPr>
      <w:keepNext/>
      <w:spacing w:before="1200" w:after="60"/>
      <w:outlineLvl w:val="1"/>
    </w:pPr>
    <w:rPr>
      <w:rFonts w:cs="Arial"/>
      <w:bCs/>
      <w:iCs/>
      <w:szCs w:val="28"/>
    </w:rPr>
  </w:style>
  <w:style w:type="paragraph" w:styleId="Nadpis3">
    <w:name w:val="heading 3"/>
    <w:basedOn w:val="Normln"/>
    <w:next w:val="Normln"/>
    <w:link w:val="Nadpis3Char"/>
    <w:qFormat/>
    <w:rsid w:val="008E251C"/>
    <w:pPr>
      <w:keepNext/>
      <w:spacing w:before="240" w:after="60"/>
      <w:outlineLvl w:val="2"/>
    </w:pPr>
    <w:rPr>
      <w:rFonts w:cs="Arial"/>
      <w:b/>
      <w:bCs/>
      <w:sz w:val="20"/>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Zpat"/>
    <w:rsid w:val="0020440B"/>
    <w:pPr>
      <w:ind w:left="1247"/>
    </w:pPr>
  </w:style>
  <w:style w:type="paragraph" w:styleId="Zpat">
    <w:name w:val="footer"/>
    <w:basedOn w:val="Normln"/>
    <w:rsid w:val="004D7D45"/>
    <w:pPr>
      <w:tabs>
        <w:tab w:val="center" w:pos="4536"/>
        <w:tab w:val="right" w:pos="9072"/>
      </w:tabs>
      <w:spacing w:line="180" w:lineRule="exact"/>
      <w:ind w:left="1077"/>
      <w:jc w:val="center"/>
    </w:pPr>
    <w:rPr>
      <w:rFonts w:ascii="Gill Sans" w:hAnsi="Gill Sans"/>
      <w:color w:val="auto"/>
      <w:sz w:val="18"/>
      <w:szCs w:val="18"/>
    </w:rPr>
  </w:style>
  <w:style w:type="paragraph" w:customStyle="1" w:styleId="vnitrekzapati">
    <w:name w:val="vnitrek zapati"/>
    <w:basedOn w:val="Zpat"/>
    <w:rsid w:val="00814B56"/>
    <w:pPr>
      <w:framePr w:wrap="around" w:vAnchor="page" w:hAnchor="page" w:y="2836"/>
    </w:pPr>
    <w:rPr>
      <w:rFonts w:cs="Arial"/>
      <w:color w:val="807F83"/>
    </w:rPr>
  </w:style>
  <w:style w:type="character" w:customStyle="1" w:styleId="Nadpis2Char">
    <w:name w:val="Nadpis 2 Char"/>
    <w:link w:val="Nadpis2"/>
    <w:rsid w:val="007D619A"/>
    <w:rPr>
      <w:rFonts w:ascii="Arial" w:hAnsi="Arial" w:cs="Arial"/>
      <w:bCs/>
      <w:iCs/>
      <w:noProof/>
      <w:color w:val="000000"/>
      <w:sz w:val="22"/>
      <w:szCs w:val="28"/>
      <w:lang w:val="cs-CZ" w:eastAsia="cs-CZ" w:bidi="ar-SA"/>
    </w:rPr>
  </w:style>
  <w:style w:type="character" w:customStyle="1" w:styleId="Nadpis3Char">
    <w:name w:val="Nadpis 3 Char"/>
    <w:link w:val="Nadpis3"/>
    <w:rsid w:val="008E251C"/>
    <w:rPr>
      <w:rFonts w:ascii="Arial" w:hAnsi="Arial" w:cs="Arial"/>
      <w:b/>
      <w:bCs/>
      <w:noProof/>
      <w:color w:val="000000"/>
      <w:szCs w:val="26"/>
      <w:lang w:val="cs-CZ" w:eastAsia="cs-CZ" w:bidi="ar-SA"/>
    </w:rPr>
  </w:style>
  <w:style w:type="paragraph" w:customStyle="1" w:styleId="Adresa">
    <w:name w:val="Adresa"/>
    <w:basedOn w:val="Normln"/>
    <w:next w:val="Normln"/>
    <w:autoRedefine/>
    <w:rsid w:val="00C82D30"/>
    <w:pPr>
      <w:spacing w:line="280" w:lineRule="atLeast"/>
      <w:ind w:left="142" w:firstLine="868"/>
      <w:jc w:val="right"/>
    </w:pPr>
    <w:rPr>
      <w:noProof w:val="0"/>
      <w:color w:val="auto"/>
      <w:szCs w:val="20"/>
    </w:rPr>
  </w:style>
  <w:style w:type="paragraph" w:customStyle="1" w:styleId="dka0">
    <w:name w:val="řádka 0"/>
    <w:basedOn w:val="Normln"/>
    <w:rsid w:val="00392AA0"/>
    <w:pPr>
      <w:spacing w:before="60" w:line="240" w:lineRule="auto"/>
    </w:pPr>
    <w:rPr>
      <w:rFonts w:ascii="Times New Roman" w:hAnsi="Times New Roman"/>
      <w:noProof w:val="0"/>
      <w:color w:val="auto"/>
      <w:sz w:val="24"/>
    </w:rPr>
  </w:style>
  <w:style w:type="paragraph" w:customStyle="1" w:styleId="odstavec1">
    <w:name w:val="odstavec 1"/>
    <w:basedOn w:val="Normln"/>
    <w:rsid w:val="00392AA0"/>
    <w:pPr>
      <w:spacing w:before="120" w:line="240" w:lineRule="auto"/>
      <w:ind w:firstLine="567"/>
    </w:pPr>
    <w:rPr>
      <w:rFonts w:ascii="Times New Roman" w:hAnsi="Times New Roman"/>
      <w:noProof w:val="0"/>
      <w:color w:val="auto"/>
      <w:sz w:val="24"/>
    </w:rPr>
  </w:style>
  <w:style w:type="paragraph" w:customStyle="1" w:styleId="dka3">
    <w:name w:val="řádka 3"/>
    <w:basedOn w:val="Normln"/>
    <w:rsid w:val="00392AA0"/>
    <w:pPr>
      <w:spacing w:before="120" w:line="240" w:lineRule="auto"/>
    </w:pPr>
    <w:rPr>
      <w:rFonts w:ascii="Times New Roman" w:hAnsi="Times New Roman"/>
      <w:noProof w:val="0"/>
      <w:color w:val="auto"/>
      <w:sz w:val="24"/>
    </w:rPr>
  </w:style>
  <w:style w:type="paragraph" w:customStyle="1" w:styleId="tunsted5">
    <w:name w:val="tučně střed 5"/>
    <w:basedOn w:val="Normln"/>
    <w:rsid w:val="00392AA0"/>
    <w:pPr>
      <w:spacing w:before="60" w:after="60" w:line="240" w:lineRule="auto"/>
      <w:jc w:val="center"/>
    </w:pPr>
    <w:rPr>
      <w:rFonts w:ascii="Times New Roman" w:hAnsi="Times New Roman"/>
      <w:b/>
      <w:noProof w:val="0"/>
      <w:color w:val="auto"/>
      <w:sz w:val="24"/>
    </w:rPr>
  </w:style>
  <w:style w:type="paragraph" w:customStyle="1" w:styleId="podpis7">
    <w:name w:val="podpis 7"/>
    <w:basedOn w:val="Normln"/>
    <w:rsid w:val="00392AA0"/>
    <w:pPr>
      <w:spacing w:before="60" w:line="240" w:lineRule="auto"/>
      <w:ind w:left="4536"/>
      <w:jc w:val="center"/>
    </w:pPr>
    <w:rPr>
      <w:rFonts w:ascii="Times New Roman" w:hAnsi="Times New Roman"/>
      <w:noProof w:val="0"/>
      <w:color w:val="auto"/>
      <w:sz w:val="24"/>
      <w:szCs w:val="20"/>
    </w:rPr>
  </w:style>
  <w:style w:type="paragraph" w:styleId="Zkladntext">
    <w:name w:val="Body Text"/>
    <w:basedOn w:val="Normln"/>
    <w:link w:val="ZkladntextChar"/>
    <w:rsid w:val="00392AA0"/>
    <w:pPr>
      <w:spacing w:line="240" w:lineRule="auto"/>
    </w:pPr>
    <w:rPr>
      <w:rFonts w:ascii="Times New Roman" w:hAnsi="Times New Roman"/>
      <w:b/>
      <w:bCs/>
      <w:noProof w:val="0"/>
      <w:color w:val="auto"/>
      <w:sz w:val="24"/>
    </w:rPr>
  </w:style>
  <w:style w:type="paragraph" w:styleId="Zkladntext2">
    <w:name w:val="Body Text 2"/>
    <w:basedOn w:val="Normln"/>
    <w:rsid w:val="00392AA0"/>
    <w:pPr>
      <w:spacing w:line="240" w:lineRule="auto"/>
      <w:jc w:val="left"/>
    </w:pPr>
    <w:rPr>
      <w:rFonts w:ascii="Times New Roman" w:hAnsi="Times New Roman"/>
      <w:b/>
      <w:bCs/>
      <w:noProof w:val="0"/>
      <w:color w:val="auto"/>
      <w:sz w:val="24"/>
    </w:rPr>
  </w:style>
  <w:style w:type="character" w:styleId="slostrnky">
    <w:name w:val="page number"/>
    <w:basedOn w:val="Standardnpsmoodstavce"/>
    <w:rsid w:val="00392AA0"/>
  </w:style>
  <w:style w:type="paragraph" w:styleId="Normlnweb">
    <w:name w:val="Normal (Web)"/>
    <w:basedOn w:val="Normln"/>
    <w:rsid w:val="006B1B01"/>
    <w:pPr>
      <w:spacing w:before="100" w:beforeAutospacing="1" w:after="100" w:afterAutospacing="1" w:line="240" w:lineRule="auto"/>
      <w:jc w:val="left"/>
    </w:pPr>
    <w:rPr>
      <w:rFonts w:ascii="Times New Roman" w:hAnsi="Times New Roman"/>
      <w:noProof w:val="0"/>
      <w:color w:val="auto"/>
      <w:sz w:val="24"/>
    </w:rPr>
  </w:style>
  <w:style w:type="character" w:styleId="Siln">
    <w:name w:val="Strong"/>
    <w:qFormat/>
    <w:rsid w:val="006B1B01"/>
    <w:rPr>
      <w:b/>
      <w:bCs/>
    </w:rPr>
  </w:style>
  <w:style w:type="character" w:customStyle="1" w:styleId="boldyellow1">
    <w:name w:val="boldyellow1"/>
    <w:rsid w:val="006B1B01"/>
    <w:rPr>
      <w:b/>
      <w:bCs/>
      <w:color w:val="FFCC00"/>
    </w:rPr>
  </w:style>
  <w:style w:type="paragraph" w:customStyle="1" w:styleId="Nadpis">
    <w:name w:val="Nadpis"/>
    <w:basedOn w:val="Normln"/>
    <w:rsid w:val="00290E5A"/>
    <w:pPr>
      <w:spacing w:line="240" w:lineRule="auto"/>
      <w:jc w:val="left"/>
    </w:pPr>
    <w:rPr>
      <w:b/>
      <w:noProof w:val="0"/>
      <w:color w:val="auto"/>
      <w:sz w:val="28"/>
    </w:rPr>
  </w:style>
  <w:style w:type="paragraph" w:styleId="Textbubliny">
    <w:name w:val="Balloon Text"/>
    <w:basedOn w:val="Normln"/>
    <w:link w:val="TextbublinyChar"/>
    <w:rsid w:val="00456634"/>
    <w:pPr>
      <w:spacing w:line="240" w:lineRule="auto"/>
    </w:pPr>
    <w:rPr>
      <w:rFonts w:ascii="Segoe UI" w:hAnsi="Segoe UI" w:cs="Segoe UI"/>
      <w:sz w:val="18"/>
      <w:szCs w:val="18"/>
    </w:rPr>
  </w:style>
  <w:style w:type="character" w:customStyle="1" w:styleId="TextbublinyChar">
    <w:name w:val="Text bubliny Char"/>
    <w:link w:val="Textbubliny"/>
    <w:rsid w:val="00456634"/>
    <w:rPr>
      <w:rFonts w:ascii="Segoe UI" w:hAnsi="Segoe UI" w:cs="Segoe UI"/>
      <w:noProof/>
      <w:color w:val="000000"/>
      <w:sz w:val="18"/>
      <w:szCs w:val="18"/>
    </w:rPr>
  </w:style>
  <w:style w:type="character" w:customStyle="1" w:styleId="Bodytext2">
    <w:name w:val="Body text (2)_"/>
    <w:link w:val="Bodytext20"/>
    <w:locked/>
    <w:rsid w:val="008379FB"/>
    <w:rPr>
      <w:rFonts w:ascii="Arial" w:hAnsi="Arial"/>
      <w:sz w:val="21"/>
      <w:shd w:val="clear" w:color="auto" w:fill="FFFFFF"/>
    </w:rPr>
  </w:style>
  <w:style w:type="paragraph" w:customStyle="1" w:styleId="Bodytext20">
    <w:name w:val="Body text (2)"/>
    <w:basedOn w:val="Normln"/>
    <w:link w:val="Bodytext2"/>
    <w:rsid w:val="008379FB"/>
    <w:pPr>
      <w:widowControl w:val="0"/>
      <w:shd w:val="clear" w:color="auto" w:fill="FFFFFF"/>
      <w:spacing w:before="300" w:after="300" w:line="283" w:lineRule="exact"/>
    </w:pPr>
    <w:rPr>
      <w:noProof w:val="0"/>
      <w:color w:val="auto"/>
      <w:sz w:val="21"/>
      <w:szCs w:val="20"/>
    </w:rPr>
  </w:style>
  <w:style w:type="paragraph" w:customStyle="1" w:styleId="Default">
    <w:name w:val="Default"/>
    <w:rsid w:val="00743952"/>
    <w:pPr>
      <w:autoSpaceDE w:val="0"/>
      <w:autoSpaceDN w:val="0"/>
      <w:adjustRightInd w:val="0"/>
    </w:pPr>
    <w:rPr>
      <w:rFonts w:ascii="Arial" w:hAnsi="Arial" w:cs="Arial"/>
      <w:color w:val="000000"/>
      <w:sz w:val="24"/>
      <w:szCs w:val="24"/>
    </w:rPr>
  </w:style>
  <w:style w:type="character" w:customStyle="1" w:styleId="ZkladntextChar">
    <w:name w:val="Základní text Char"/>
    <w:link w:val="Zkladntext"/>
    <w:rsid w:val="00D4664B"/>
    <w:rPr>
      <w:b/>
      <w:bCs/>
      <w:sz w:val="24"/>
      <w:szCs w:val="24"/>
    </w:rPr>
  </w:style>
  <w:style w:type="paragraph" w:customStyle="1" w:styleId="Styl1-I">
    <w:name w:val="Styl1 - I."/>
    <w:basedOn w:val="Normln"/>
    <w:link w:val="Styl1-IChar"/>
    <w:qFormat/>
    <w:rsid w:val="00D375B0"/>
    <w:pPr>
      <w:numPr>
        <w:numId w:val="16"/>
      </w:numPr>
      <w:overflowPunct w:val="0"/>
      <w:autoSpaceDE w:val="0"/>
      <w:autoSpaceDN w:val="0"/>
      <w:adjustRightInd w:val="0"/>
      <w:spacing w:before="120" w:after="240" w:line="240" w:lineRule="auto"/>
      <w:ind w:left="357" w:hanging="357"/>
      <w:textAlignment w:val="baseline"/>
    </w:pPr>
    <w:rPr>
      <w:rFonts w:cs="Arial"/>
      <w:noProof w:val="0"/>
      <w:color w:val="auto"/>
      <w:szCs w:val="22"/>
    </w:rPr>
  </w:style>
  <w:style w:type="character" w:customStyle="1" w:styleId="Styl1-IChar">
    <w:name w:val="Styl1 - I. Char"/>
    <w:link w:val="Styl1-I"/>
    <w:rsid w:val="00D375B0"/>
    <w:rPr>
      <w:rFonts w:ascii="Arial" w:hAnsi="Arial" w:cs="Arial"/>
      <w:sz w:val="22"/>
      <w:szCs w:val="22"/>
    </w:rPr>
  </w:style>
  <w:style w:type="character" w:styleId="Odkaznakoment">
    <w:name w:val="annotation reference"/>
    <w:rsid w:val="00B66902"/>
    <w:rPr>
      <w:sz w:val="16"/>
      <w:szCs w:val="16"/>
    </w:rPr>
  </w:style>
  <w:style w:type="paragraph" w:styleId="Textkomente">
    <w:name w:val="annotation text"/>
    <w:basedOn w:val="Normln"/>
    <w:link w:val="TextkomenteChar"/>
    <w:rsid w:val="00B66902"/>
    <w:rPr>
      <w:sz w:val="20"/>
      <w:szCs w:val="20"/>
    </w:rPr>
  </w:style>
  <w:style w:type="character" w:customStyle="1" w:styleId="TextkomenteChar">
    <w:name w:val="Text komentáře Char"/>
    <w:link w:val="Textkomente"/>
    <w:rsid w:val="00B66902"/>
    <w:rPr>
      <w:rFonts w:ascii="Arial" w:hAnsi="Arial"/>
      <w:noProof/>
      <w:color w:val="000000"/>
    </w:rPr>
  </w:style>
  <w:style w:type="paragraph" w:styleId="Pedmtkomente">
    <w:name w:val="annotation subject"/>
    <w:basedOn w:val="Textkomente"/>
    <w:next w:val="Textkomente"/>
    <w:link w:val="PedmtkomenteChar"/>
    <w:rsid w:val="00B66902"/>
    <w:rPr>
      <w:b/>
      <w:bCs/>
    </w:rPr>
  </w:style>
  <w:style w:type="character" w:customStyle="1" w:styleId="PedmtkomenteChar">
    <w:name w:val="Předmět komentáře Char"/>
    <w:link w:val="Pedmtkomente"/>
    <w:rsid w:val="00B66902"/>
    <w:rPr>
      <w:rFonts w:ascii="Arial" w:hAnsi="Arial"/>
      <w:b/>
      <w:bCs/>
      <w:noProof/>
      <w:color w:val="000000"/>
    </w:rPr>
  </w:style>
  <w:style w:type="paragraph" w:customStyle="1" w:styleId="Char4CharCharCharCharCharCharCharCharCharCharCharCharCharCharCharCharCharCharCharCharCharCharCharCharCharCharCharChar">
    <w:name w:val="Char4 Char Char Char Char Char Char Char Char Char Char Char Char Char Char Char Char Char Char Char Char Char Char Char Char Char Char Char Char"/>
    <w:basedOn w:val="Normln"/>
    <w:rsid w:val="00EB5029"/>
    <w:pPr>
      <w:spacing w:after="160" w:line="240" w:lineRule="exact"/>
      <w:jc w:val="left"/>
    </w:pPr>
    <w:rPr>
      <w:rFonts w:ascii="Times New Roman Bold" w:hAnsi="Times New Roman Bold"/>
      <w:noProof w:val="0"/>
      <w:color w:val="auto"/>
      <w:szCs w:val="26"/>
      <w:lang w:val="sk-SK" w:eastAsia="en-US"/>
    </w:rPr>
  </w:style>
  <w:style w:type="paragraph" w:customStyle="1" w:styleId="Styl1-1">
    <w:name w:val="Styl1 - 1."/>
    <w:basedOn w:val="Normln"/>
    <w:link w:val="Styl1-1Char"/>
    <w:qFormat/>
    <w:rsid w:val="00EB5029"/>
    <w:pPr>
      <w:numPr>
        <w:numId w:val="22"/>
      </w:numPr>
      <w:overflowPunct w:val="0"/>
      <w:autoSpaceDE w:val="0"/>
      <w:autoSpaceDN w:val="0"/>
      <w:adjustRightInd w:val="0"/>
      <w:spacing w:before="120" w:after="240" w:line="240" w:lineRule="auto"/>
      <w:ind w:left="357" w:hanging="357"/>
      <w:textAlignment w:val="baseline"/>
    </w:pPr>
    <w:rPr>
      <w:rFonts w:cs="Arial"/>
      <w:noProof w:val="0"/>
      <w:color w:val="auto"/>
      <w:szCs w:val="22"/>
    </w:rPr>
  </w:style>
  <w:style w:type="paragraph" w:customStyle="1" w:styleId="Styl1-a">
    <w:name w:val="Styl1 - a)"/>
    <w:basedOn w:val="Styl1-1"/>
    <w:link w:val="Styl1-aChar"/>
    <w:qFormat/>
    <w:rsid w:val="00EB5029"/>
    <w:pPr>
      <w:numPr>
        <w:numId w:val="23"/>
      </w:numPr>
      <w:ind w:left="357" w:hanging="357"/>
    </w:pPr>
  </w:style>
  <w:style w:type="character" w:customStyle="1" w:styleId="Styl1-1Char">
    <w:name w:val="Styl1 - 1. Char"/>
    <w:link w:val="Styl1-1"/>
    <w:rsid w:val="00EB5029"/>
    <w:rPr>
      <w:rFonts w:ascii="Arial" w:hAnsi="Arial" w:cs="Arial"/>
      <w:sz w:val="22"/>
      <w:szCs w:val="22"/>
    </w:rPr>
  </w:style>
  <w:style w:type="character" w:customStyle="1" w:styleId="Styl1-aChar">
    <w:name w:val="Styl1 - a) Char"/>
    <w:basedOn w:val="Styl1-1Char"/>
    <w:link w:val="Styl1-a"/>
    <w:rsid w:val="00EB5029"/>
    <w:rPr>
      <w:rFonts w:ascii="Arial" w:hAnsi="Arial" w:cs="Arial"/>
      <w:sz w:val="22"/>
      <w:szCs w:val="22"/>
    </w:rPr>
  </w:style>
  <w:style w:type="paragraph" w:styleId="Odstavecseseznamem">
    <w:name w:val="List Paragraph"/>
    <w:basedOn w:val="Normln"/>
    <w:uiPriority w:val="34"/>
    <w:qFormat/>
    <w:rsid w:val="00F07830"/>
    <w:pPr>
      <w:overflowPunct w:val="0"/>
      <w:autoSpaceDE w:val="0"/>
      <w:autoSpaceDN w:val="0"/>
      <w:adjustRightInd w:val="0"/>
      <w:spacing w:line="240" w:lineRule="auto"/>
      <w:ind w:left="720"/>
      <w:contextualSpacing/>
      <w:jc w:val="left"/>
      <w:textAlignment w:val="baseline"/>
    </w:pPr>
    <w:rPr>
      <w:rFonts w:ascii="Times New Roman" w:hAnsi="Times New Roman"/>
      <w:noProof w:val="0"/>
      <w:color w:val="auto"/>
      <w:sz w:val="20"/>
      <w:szCs w:val="20"/>
    </w:rPr>
  </w:style>
  <w:style w:type="numbering" w:customStyle="1" w:styleId="StylI-aa">
    <w:name w:val="Styl I-aa)"/>
    <w:uiPriority w:val="99"/>
    <w:rsid w:val="00F07830"/>
    <w:pPr>
      <w:numPr>
        <w:numId w:val="32"/>
      </w:numPr>
    </w:pPr>
  </w:style>
  <w:style w:type="paragraph" w:customStyle="1" w:styleId="StylI">
    <w:name w:val="Styl I."/>
    <w:basedOn w:val="Odstavecseseznamem"/>
    <w:qFormat/>
    <w:rsid w:val="00F07830"/>
    <w:pPr>
      <w:numPr>
        <w:numId w:val="26"/>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paragraph" w:customStyle="1" w:styleId="Stylaa">
    <w:name w:val="Styl aa)"/>
    <w:basedOn w:val="Odstavecseseznamem"/>
    <w:qFormat/>
    <w:rsid w:val="00F07830"/>
    <w:pPr>
      <w:numPr>
        <w:ilvl w:val="3"/>
        <w:numId w:val="26"/>
      </w:numPr>
      <w:tabs>
        <w:tab w:val="num" w:pos="360"/>
      </w:tabs>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paragraph" w:customStyle="1" w:styleId="Styla">
    <w:name w:val="Styl a)"/>
    <w:basedOn w:val="Odstavecseseznamem"/>
    <w:link w:val="StylaChar"/>
    <w:qFormat/>
    <w:rsid w:val="00F07830"/>
    <w:pPr>
      <w:numPr>
        <w:ilvl w:val="2"/>
        <w:numId w:val="26"/>
      </w:numPr>
      <w:overflowPunct/>
      <w:autoSpaceDE/>
      <w:autoSpaceDN/>
      <w:adjustRightInd/>
      <w:spacing w:before="120" w:after="240"/>
      <w:ind w:left="357" w:hanging="357"/>
      <w:contextualSpacing w:val="0"/>
      <w:jc w:val="both"/>
      <w:textAlignment w:val="auto"/>
    </w:pPr>
    <w:rPr>
      <w:rFonts w:ascii="Arial" w:eastAsia="Calibri" w:hAnsi="Arial" w:cs="Arial"/>
      <w:sz w:val="22"/>
      <w:szCs w:val="22"/>
      <w:lang w:eastAsia="en-US"/>
    </w:rPr>
  </w:style>
  <w:style w:type="character" w:customStyle="1" w:styleId="StylaChar">
    <w:name w:val="Styl a) Char"/>
    <w:link w:val="Styla"/>
    <w:rsid w:val="00F07830"/>
    <w:rPr>
      <w:rFonts w:ascii="Arial" w:eastAsia="Calibri" w:hAnsi="Arial" w:cs="Arial"/>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3251224">
      <w:bodyDiv w:val="1"/>
      <w:marLeft w:val="0"/>
      <w:marRight w:val="0"/>
      <w:marTop w:val="0"/>
      <w:marBottom w:val="0"/>
      <w:divBdr>
        <w:top w:val="none" w:sz="0" w:space="0" w:color="auto"/>
        <w:left w:val="none" w:sz="0" w:space="0" w:color="auto"/>
        <w:bottom w:val="none" w:sz="0" w:space="0" w:color="auto"/>
        <w:right w:val="none" w:sz="0" w:space="0" w:color="auto"/>
      </w:divBdr>
    </w:div>
    <w:div w:id="962152950">
      <w:bodyDiv w:val="1"/>
      <w:marLeft w:val="0"/>
      <w:marRight w:val="0"/>
      <w:marTop w:val="0"/>
      <w:marBottom w:val="0"/>
      <w:divBdr>
        <w:top w:val="none" w:sz="0" w:space="0" w:color="auto"/>
        <w:left w:val="none" w:sz="0" w:space="0" w:color="auto"/>
        <w:bottom w:val="none" w:sz="0" w:space="0" w:color="auto"/>
        <w:right w:val="none" w:sz="0" w:space="0" w:color="auto"/>
      </w:divBdr>
    </w:div>
    <w:div w:id="1075274842">
      <w:bodyDiv w:val="1"/>
      <w:marLeft w:val="0"/>
      <w:marRight w:val="0"/>
      <w:marTop w:val="0"/>
      <w:marBottom w:val="0"/>
      <w:divBdr>
        <w:top w:val="none" w:sz="0" w:space="0" w:color="auto"/>
        <w:left w:val="none" w:sz="0" w:space="0" w:color="auto"/>
        <w:bottom w:val="none" w:sz="0" w:space="0" w:color="auto"/>
        <w:right w:val="none" w:sz="0" w:space="0" w:color="auto"/>
      </w:divBdr>
    </w:div>
    <w:div w:id="1213074047">
      <w:bodyDiv w:val="1"/>
      <w:marLeft w:val="0"/>
      <w:marRight w:val="0"/>
      <w:marTop w:val="0"/>
      <w:marBottom w:val="0"/>
      <w:divBdr>
        <w:top w:val="none" w:sz="0" w:space="0" w:color="auto"/>
        <w:left w:val="none" w:sz="0" w:space="0" w:color="auto"/>
        <w:bottom w:val="none" w:sz="0" w:space="0" w:color="auto"/>
        <w:right w:val="none" w:sz="0" w:space="0" w:color="auto"/>
      </w:divBdr>
    </w:div>
    <w:div w:id="1637879890">
      <w:bodyDiv w:val="1"/>
      <w:marLeft w:val="0"/>
      <w:marRight w:val="0"/>
      <w:marTop w:val="0"/>
      <w:marBottom w:val="0"/>
      <w:divBdr>
        <w:top w:val="none" w:sz="0" w:space="0" w:color="auto"/>
        <w:left w:val="none" w:sz="0" w:space="0" w:color="auto"/>
        <w:bottom w:val="none" w:sz="0" w:space="0" w:color="auto"/>
        <w:right w:val="none" w:sz="0" w:space="0" w:color="auto"/>
      </w:divBdr>
    </w:div>
    <w:div w:id="1969242905">
      <w:bodyDiv w:val="1"/>
      <w:marLeft w:val="0"/>
      <w:marRight w:val="0"/>
      <w:marTop w:val="0"/>
      <w:marBottom w:val="0"/>
      <w:divBdr>
        <w:top w:val="none" w:sz="0" w:space="0" w:color="auto"/>
        <w:left w:val="none" w:sz="0" w:space="0" w:color="auto"/>
        <w:bottom w:val="none" w:sz="0" w:space="0" w:color="auto"/>
        <w:right w:val="none" w:sz="0" w:space="0" w:color="auto"/>
      </w:divBdr>
    </w:div>
    <w:div w:id="211039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horal\Data%20aplikac&#237;\Microsoft\&#352;ablony\Z&#225;znam%20o%20ur&#269;en&#237;%20opr&#225;vn&#283;n&#233;%20osoby.dot"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Záznam o určení oprávněné osoby</Template>
  <TotalTime>1</TotalTime>
  <Pages>6</Pages>
  <Words>2343</Words>
  <Characters>13825</Characters>
  <Application>Microsoft Office Word</Application>
  <DocSecurity>0</DocSecurity>
  <Lines>115</Lines>
  <Paragraphs>32</Paragraphs>
  <ScaleCrop>false</ScaleCrop>
  <HeadingPairs>
    <vt:vector size="2" baseType="variant">
      <vt:variant>
        <vt:lpstr>Název</vt:lpstr>
      </vt:variant>
      <vt:variant>
        <vt:i4>1</vt:i4>
      </vt:variant>
    </vt:vector>
  </HeadingPairs>
  <TitlesOfParts>
    <vt:vector size="1" baseType="lpstr">
      <vt:lpstr>Jméno Příjmení</vt:lpstr>
    </vt:vector>
  </TitlesOfParts>
  <Company>MZCR</Company>
  <LinksUpToDate>false</LinksUpToDate>
  <CharactersWithSpaces>16136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Jméno Příjmení</dc:title>
  <dc:creator>Ministerstvo zdravotnictví</dc:creator>
  <cp:lastModifiedBy>starosta</cp:lastModifiedBy>
  <cp:revision>2</cp:revision>
  <cp:lastPrinted>2020-06-01T17:05:00Z</cp:lastPrinted>
  <dcterms:created xsi:type="dcterms:W3CDTF">2020-06-02T09:44:00Z</dcterms:created>
  <dcterms:modified xsi:type="dcterms:W3CDTF">2020-06-02T09:44:00Z</dcterms:modified>
</cp:coreProperties>
</file>